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D35E5A" w14:textId="45B1A5F4" w:rsidR="002B1A26" w:rsidRPr="007604F2" w:rsidRDefault="002B1A26" w:rsidP="002B1A26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r w:rsidRPr="007604F2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Pr="007604F2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86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bis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Pr="007604F2">
        <w:rPr>
          <w:rFonts w:ascii="Arial" w:hAnsi="Arial" w:cs="Arial"/>
          <w:b/>
          <w:bCs/>
          <w:noProof/>
          <w:sz w:val="24"/>
          <w:szCs w:val="24"/>
        </w:rPr>
        <w:t>R1-</w:t>
      </w:r>
      <w:r w:rsidR="006D0112">
        <w:rPr>
          <w:rFonts w:ascii="Arial" w:hAnsi="Arial" w:cs="Arial"/>
          <w:b/>
          <w:bCs/>
          <w:noProof/>
          <w:sz w:val="24"/>
          <w:szCs w:val="24"/>
        </w:rPr>
        <w:t>1609732</w:t>
      </w:r>
    </w:p>
    <w:p w14:paraId="40D772FB" w14:textId="77777777" w:rsidR="002B1A26" w:rsidRPr="007604F2" w:rsidRDefault="002B1A26" w:rsidP="002B1A26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Lisbon</w:t>
      </w:r>
      <w:r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Portugal</w:t>
      </w:r>
      <w:r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7604F2">
        <w:rPr>
          <w:rFonts w:ascii="Arial" w:hAnsi="Arial" w:cs="Arial"/>
          <w:b/>
          <w:bCs/>
          <w:noProof/>
          <w:sz w:val="24"/>
          <w:szCs w:val="24"/>
        </w:rPr>
        <w:t>-</w:t>
      </w:r>
      <w:r>
        <w:rPr>
          <w:rFonts w:ascii="Arial" w:hAnsi="Arial" w:cs="Arial"/>
          <w:b/>
          <w:bCs/>
          <w:noProof/>
          <w:sz w:val="24"/>
          <w:szCs w:val="24"/>
        </w:rPr>
        <w:t>14</w:t>
      </w:r>
      <w:r w:rsidRPr="007604F2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October</w:t>
      </w:r>
      <w:r w:rsidRPr="007604F2">
        <w:rPr>
          <w:rFonts w:ascii="Arial" w:hAnsi="Arial" w:cs="Arial"/>
          <w:b/>
          <w:bCs/>
          <w:noProof/>
          <w:sz w:val="24"/>
          <w:szCs w:val="24"/>
        </w:rPr>
        <w:t xml:space="preserve"> 2016</w:t>
      </w:r>
    </w:p>
    <w:p w14:paraId="52CC0AE0" w14:textId="77777777" w:rsidR="007604F2" w:rsidRDefault="007604F2" w:rsidP="00005DBD">
      <w:pPr>
        <w:pStyle w:val="TdocHeader2"/>
        <w:jc w:val="left"/>
        <w:rPr>
          <w:rFonts w:eastAsia="SimSun" w:cs="Arial"/>
          <w:bCs/>
          <w:noProof/>
          <w:sz w:val="24"/>
          <w:szCs w:val="24"/>
        </w:rPr>
      </w:pPr>
    </w:p>
    <w:p w14:paraId="78CA086A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 xml:space="preserve">Source: </w:t>
      </w:r>
      <w:r w:rsidRPr="001E25A7">
        <w:rPr>
          <w:sz w:val="22"/>
          <w:szCs w:val="22"/>
          <w:lang w:val="en-US"/>
        </w:rPr>
        <w:tab/>
        <w:t>Ericsson</w:t>
      </w:r>
    </w:p>
    <w:p w14:paraId="79B1D0ED" w14:textId="2D65E7A6" w:rsidR="00005DBD" w:rsidRPr="00654255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bookmarkStart w:id="2" w:name="Title"/>
      <w:bookmarkEnd w:id="2"/>
      <w:r w:rsidRPr="001E25A7">
        <w:rPr>
          <w:sz w:val="22"/>
          <w:szCs w:val="22"/>
          <w:lang w:val="en-US"/>
        </w:rPr>
        <w:tab/>
      </w:r>
      <w:r w:rsidR="00A30161">
        <w:rPr>
          <w:sz w:val="22"/>
          <w:szCs w:val="22"/>
          <w:lang w:val="en-US"/>
        </w:rPr>
        <w:t>SL</w:t>
      </w:r>
      <w:r w:rsidR="00770793">
        <w:rPr>
          <w:sz w:val="22"/>
          <w:szCs w:val="22"/>
          <w:lang w:val="en-US"/>
        </w:rPr>
        <w:t>-</w:t>
      </w:r>
      <w:r w:rsidR="002B1A26">
        <w:rPr>
          <w:sz w:val="22"/>
          <w:szCs w:val="22"/>
          <w:lang w:val="en-US"/>
        </w:rPr>
        <w:t xml:space="preserve">SPS </w:t>
      </w:r>
      <w:r w:rsidR="00A30161">
        <w:rPr>
          <w:sz w:val="22"/>
          <w:szCs w:val="22"/>
          <w:lang w:val="en-US"/>
        </w:rPr>
        <w:t xml:space="preserve">and DCI design </w:t>
      </w:r>
      <w:r w:rsidR="00F73C0C">
        <w:rPr>
          <w:sz w:val="22"/>
          <w:szCs w:val="22"/>
          <w:lang w:val="en-US"/>
        </w:rPr>
        <w:t>for V2X</w:t>
      </w:r>
    </w:p>
    <w:p w14:paraId="35A90F35" w14:textId="4194EDC6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Agenda Item:</w:t>
      </w:r>
      <w:r w:rsidRPr="001E25A7">
        <w:rPr>
          <w:sz w:val="22"/>
          <w:szCs w:val="22"/>
          <w:lang w:val="en-US"/>
        </w:rPr>
        <w:tab/>
      </w:r>
      <w:r w:rsidR="006D0112">
        <w:rPr>
          <w:sz w:val="22"/>
          <w:szCs w:val="22"/>
          <w:lang w:val="en-US"/>
        </w:rPr>
        <w:t>7.2.1.1.1</w:t>
      </w:r>
    </w:p>
    <w:p w14:paraId="31B92884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p w14:paraId="275415A3" w14:textId="77777777" w:rsidR="00D77223" w:rsidRDefault="00D77223" w:rsidP="008A63F4">
      <w:pPr>
        <w:pStyle w:val="Heading1"/>
      </w:pPr>
      <w:bookmarkStart w:id="3" w:name="_Ref462928431"/>
      <w:bookmarkEnd w:id="0"/>
      <w:bookmarkEnd w:id="1"/>
      <w:r w:rsidRPr="007F1723">
        <w:t>Introduction</w:t>
      </w:r>
      <w:bookmarkEnd w:id="3"/>
    </w:p>
    <w:p w14:paraId="0FE9EC7D" w14:textId="3BA9F67D" w:rsidR="00EB7AC0" w:rsidRPr="00EB7AC0" w:rsidRDefault="00EB7AC0" w:rsidP="00EB7AC0">
      <w:pPr>
        <w:pStyle w:val="BodyText"/>
        <w:spacing w:after="240"/>
        <w:jc w:val="both"/>
        <w:rPr>
          <w:sz w:val="20"/>
          <w:szCs w:val="20"/>
        </w:rPr>
      </w:pPr>
      <w:r w:rsidRPr="00EB7AC0">
        <w:rPr>
          <w:sz w:val="20"/>
          <w:szCs w:val="20"/>
        </w:rPr>
        <w:t>During V2V work item, the following agreements have been made regarding V2V SPS over PC5</w:t>
      </w:r>
    </w:p>
    <w:p w14:paraId="2C63333F" w14:textId="7A5E54D8" w:rsidR="008B51BD" w:rsidRPr="008B51BD" w:rsidRDefault="008B51BD" w:rsidP="008B51BD">
      <w:pPr>
        <w:rPr>
          <w:rFonts w:eastAsia="MS Mincho"/>
          <w:b/>
          <w:iCs/>
          <w:highlight w:val="green"/>
          <w:u w:val="single"/>
          <w:lang w:eastAsia="ja-JP"/>
        </w:rPr>
      </w:pPr>
      <w:r w:rsidRPr="008B51BD">
        <w:rPr>
          <w:rFonts w:eastAsia="MS Mincho"/>
          <w:b/>
          <w:iCs/>
          <w:highlight w:val="green"/>
          <w:u w:val="single"/>
          <w:lang w:eastAsia="ja-JP"/>
        </w:rPr>
        <w:t>Agreement</w:t>
      </w:r>
      <w:r w:rsidRPr="008B51BD">
        <w:rPr>
          <w:rFonts w:eastAsia="MS Mincho" w:hint="eastAsia"/>
          <w:b/>
          <w:iCs/>
          <w:highlight w:val="green"/>
          <w:u w:val="single"/>
          <w:lang w:eastAsia="ja-JP"/>
        </w:rPr>
        <w:t xml:space="preserve"> in RAN1 #84bis</w:t>
      </w:r>
      <w:r w:rsidRPr="008B51BD">
        <w:rPr>
          <w:rFonts w:eastAsia="MS Mincho"/>
          <w:b/>
          <w:iCs/>
          <w:highlight w:val="green"/>
          <w:u w:val="single"/>
          <w:lang w:eastAsia="ja-JP"/>
        </w:rPr>
        <w:t>:</w:t>
      </w:r>
    </w:p>
    <w:p w14:paraId="74B1B45A" w14:textId="77777777" w:rsidR="008B51BD" w:rsidRPr="007A4C34" w:rsidRDefault="008B51BD" w:rsidP="008B51BD">
      <w:pPr>
        <w:numPr>
          <w:ilvl w:val="0"/>
          <w:numId w:val="15"/>
        </w:numPr>
        <w:overflowPunct w:val="0"/>
        <w:adjustRightInd w:val="0"/>
        <w:textAlignment w:val="baseline"/>
        <w:rPr>
          <w:rFonts w:eastAsia="MS Mincho"/>
          <w:i/>
          <w:lang w:eastAsia="ja-JP"/>
        </w:rPr>
      </w:pPr>
      <w:r w:rsidRPr="007A4C34">
        <w:rPr>
          <w:rFonts w:eastAsia="MS Mincho"/>
          <w:i/>
          <w:lang w:eastAsia="ja-JP"/>
        </w:rPr>
        <w:t>For SPS of V2V traffic for mode-1 SPS on PC5:</w:t>
      </w:r>
    </w:p>
    <w:p w14:paraId="6060D0F0" w14:textId="77777777" w:rsidR="008B51BD" w:rsidRPr="007A4C34" w:rsidRDefault="008B51BD" w:rsidP="008B51BD">
      <w:pPr>
        <w:numPr>
          <w:ilvl w:val="1"/>
          <w:numId w:val="15"/>
        </w:numPr>
        <w:overflowPunct w:val="0"/>
        <w:adjustRightInd w:val="0"/>
        <w:textAlignment w:val="baseline"/>
        <w:rPr>
          <w:rFonts w:eastAsia="MS Mincho"/>
          <w:i/>
          <w:lang w:eastAsia="ja-JP"/>
        </w:rPr>
      </w:pPr>
      <w:r w:rsidRPr="007A4C34">
        <w:rPr>
          <w:rFonts w:eastAsia="MS Mincho"/>
          <w:i/>
          <w:lang w:eastAsia="ja-JP"/>
        </w:rPr>
        <w:t>The eNB may configure multiple SPS configurations for a given UE</w:t>
      </w:r>
    </w:p>
    <w:p w14:paraId="7D3C64EB" w14:textId="77777777" w:rsidR="008B51BD" w:rsidRPr="007A4C34" w:rsidRDefault="008B51BD" w:rsidP="008B51BD">
      <w:pPr>
        <w:numPr>
          <w:ilvl w:val="2"/>
          <w:numId w:val="15"/>
        </w:numPr>
        <w:overflowPunct w:val="0"/>
        <w:adjustRightInd w:val="0"/>
        <w:textAlignment w:val="baseline"/>
        <w:rPr>
          <w:rFonts w:eastAsia="MS Mincho"/>
          <w:i/>
          <w:lang w:eastAsia="ja-JP"/>
        </w:rPr>
      </w:pPr>
      <w:r w:rsidRPr="007A4C34">
        <w:rPr>
          <w:rFonts w:eastAsia="MS Mincho"/>
          <w:i/>
          <w:lang w:eastAsia="ja-JP"/>
        </w:rPr>
        <w:t>At least SPS-configuration-specific MCS (if MCS is part of the SPS-configuration) and SPS-configuration-specific periodicity can be configured</w:t>
      </w:r>
    </w:p>
    <w:p w14:paraId="10F8947E" w14:textId="77777777" w:rsidR="008B51BD" w:rsidRPr="007A4C34" w:rsidRDefault="008B51BD" w:rsidP="008B51BD">
      <w:pPr>
        <w:numPr>
          <w:ilvl w:val="3"/>
          <w:numId w:val="15"/>
        </w:numPr>
        <w:overflowPunct w:val="0"/>
        <w:adjustRightInd w:val="0"/>
        <w:textAlignment w:val="baseline"/>
        <w:rPr>
          <w:rFonts w:eastAsia="MS Mincho"/>
          <w:i/>
          <w:lang w:eastAsia="ja-JP"/>
        </w:rPr>
      </w:pPr>
      <w:r w:rsidRPr="007A4C34">
        <w:rPr>
          <w:rFonts w:eastAsia="MS Mincho"/>
          <w:i/>
          <w:lang w:eastAsia="ja-JP"/>
        </w:rPr>
        <w:t>FFS if/which other SPS parameters can differ across the SPS-configurations</w:t>
      </w:r>
    </w:p>
    <w:p w14:paraId="2B6568D6" w14:textId="77777777" w:rsidR="008B51BD" w:rsidRPr="007A4C34" w:rsidRDefault="008B51BD" w:rsidP="008B51BD">
      <w:pPr>
        <w:numPr>
          <w:ilvl w:val="2"/>
          <w:numId w:val="15"/>
        </w:numPr>
        <w:overflowPunct w:val="0"/>
        <w:adjustRightInd w:val="0"/>
        <w:textAlignment w:val="baseline"/>
        <w:rPr>
          <w:rFonts w:eastAsia="MS Mincho"/>
          <w:i/>
          <w:lang w:eastAsia="ja-JP"/>
        </w:rPr>
      </w:pPr>
      <w:r w:rsidRPr="007A4C34">
        <w:rPr>
          <w:rFonts w:eastAsia="MS Mincho"/>
          <w:i/>
          <w:lang w:eastAsia="ja-JP"/>
        </w:rPr>
        <w:t>The eNB can dynamically trigger/release the different SPS-configurations by use of (E)PDCCH</w:t>
      </w:r>
    </w:p>
    <w:p w14:paraId="6C73A305" w14:textId="77777777" w:rsidR="008B51BD" w:rsidRPr="007A4C34" w:rsidRDefault="008B51BD" w:rsidP="008B51BD">
      <w:pPr>
        <w:numPr>
          <w:ilvl w:val="3"/>
          <w:numId w:val="15"/>
        </w:numPr>
        <w:overflowPunct w:val="0"/>
        <w:adjustRightInd w:val="0"/>
        <w:textAlignment w:val="baseline"/>
        <w:rPr>
          <w:rFonts w:eastAsia="MS Mincho"/>
          <w:i/>
          <w:lang w:eastAsia="ja-JP"/>
        </w:rPr>
      </w:pPr>
      <w:r w:rsidRPr="007A4C34">
        <w:rPr>
          <w:rFonts w:eastAsia="MS Mincho"/>
          <w:i/>
          <w:lang w:eastAsia="ja-JP"/>
        </w:rPr>
        <w:t>Details of the trigger/release are FFS</w:t>
      </w:r>
    </w:p>
    <w:p w14:paraId="23A52FE7" w14:textId="77777777" w:rsidR="008B51BD" w:rsidRPr="0042500D" w:rsidRDefault="008B51BD" w:rsidP="008B51BD">
      <w:pPr>
        <w:rPr>
          <w:rFonts w:eastAsia="MS Mincho"/>
          <w:b/>
          <w:iCs/>
          <w:u w:val="single"/>
          <w:lang w:eastAsia="ja-JP"/>
        </w:rPr>
      </w:pPr>
      <w:r w:rsidRPr="0042500D">
        <w:rPr>
          <w:rFonts w:eastAsia="MS Mincho" w:hint="eastAsia"/>
          <w:b/>
          <w:iCs/>
          <w:highlight w:val="green"/>
          <w:u w:val="single"/>
          <w:lang w:eastAsia="ja-JP"/>
        </w:rPr>
        <w:t>Agreements</w:t>
      </w:r>
      <w:r w:rsidRPr="00890624">
        <w:rPr>
          <w:rFonts w:eastAsia="Malgun Gothic" w:hint="eastAsia"/>
          <w:b/>
          <w:iCs/>
          <w:highlight w:val="green"/>
          <w:u w:val="single"/>
        </w:rPr>
        <w:t xml:space="preserve"> in RAN1 #85</w:t>
      </w:r>
      <w:r w:rsidRPr="0042500D">
        <w:rPr>
          <w:rFonts w:eastAsia="MS Mincho" w:hint="eastAsia"/>
          <w:b/>
          <w:iCs/>
          <w:highlight w:val="green"/>
          <w:u w:val="single"/>
          <w:lang w:eastAsia="ja-JP"/>
        </w:rPr>
        <w:t>:</w:t>
      </w:r>
    </w:p>
    <w:p w14:paraId="132B76E7" w14:textId="77777777" w:rsidR="008B51BD" w:rsidRPr="007A4C34" w:rsidRDefault="008B51BD" w:rsidP="008B51BD">
      <w:pPr>
        <w:pStyle w:val="LGTdoc"/>
        <w:numPr>
          <w:ilvl w:val="0"/>
          <w:numId w:val="21"/>
        </w:numPr>
        <w:spacing w:afterLines="0" w:line="240" w:lineRule="atLeast"/>
        <w:rPr>
          <w:i/>
          <w:sz w:val="20"/>
          <w:szCs w:val="20"/>
          <w:lang w:val="en-US"/>
        </w:rPr>
      </w:pPr>
      <w:r w:rsidRPr="007A4C34">
        <w:rPr>
          <w:i/>
          <w:sz w:val="20"/>
          <w:szCs w:val="20"/>
          <w:lang w:val="en-US"/>
        </w:rPr>
        <w:t>Support cross carrier scheduling for sidelink SPS and dynamic scheduling for V2V with mode-1</w:t>
      </w:r>
    </w:p>
    <w:p w14:paraId="057D486C" w14:textId="77777777" w:rsidR="008B51BD" w:rsidRPr="007A4C34" w:rsidRDefault="008B51BD" w:rsidP="008B51BD">
      <w:pPr>
        <w:pStyle w:val="LGTdoc"/>
        <w:numPr>
          <w:ilvl w:val="1"/>
          <w:numId w:val="21"/>
        </w:numPr>
        <w:spacing w:afterLines="0" w:line="240" w:lineRule="atLeast"/>
        <w:rPr>
          <w:i/>
          <w:sz w:val="20"/>
          <w:szCs w:val="20"/>
          <w:lang w:val="en-US"/>
        </w:rPr>
      </w:pPr>
      <w:r w:rsidRPr="007A4C34">
        <w:rPr>
          <w:rFonts w:hint="eastAsia"/>
          <w:i/>
          <w:sz w:val="20"/>
          <w:szCs w:val="20"/>
          <w:lang w:val="en-US"/>
        </w:rPr>
        <w:t>PC5-based V2V design will support the multiple-operator scenario but not be optimized for it.</w:t>
      </w:r>
    </w:p>
    <w:p w14:paraId="32501C2B" w14:textId="77777777" w:rsidR="008B51BD" w:rsidRPr="007A4C34" w:rsidRDefault="008B51BD" w:rsidP="008B51BD">
      <w:pPr>
        <w:pStyle w:val="LGTdoc"/>
        <w:numPr>
          <w:ilvl w:val="1"/>
          <w:numId w:val="21"/>
        </w:numPr>
        <w:spacing w:afterLines="0" w:line="240" w:lineRule="atLeast"/>
        <w:rPr>
          <w:i/>
          <w:sz w:val="20"/>
          <w:szCs w:val="20"/>
          <w:lang w:val="en-US"/>
        </w:rPr>
      </w:pPr>
      <w:r w:rsidRPr="007A4C34">
        <w:rPr>
          <w:i/>
          <w:sz w:val="20"/>
          <w:szCs w:val="20"/>
          <w:lang w:val="en-US"/>
        </w:rPr>
        <w:t>Details FFS</w:t>
      </w:r>
      <w:r w:rsidRPr="007A4C34">
        <w:rPr>
          <w:rFonts w:hint="eastAsia"/>
          <w:i/>
          <w:sz w:val="20"/>
          <w:szCs w:val="20"/>
          <w:lang w:val="en-US"/>
        </w:rPr>
        <w:t>, e.g.,</w:t>
      </w:r>
    </w:p>
    <w:p w14:paraId="46557BA8" w14:textId="77777777" w:rsidR="008B51BD" w:rsidRPr="007A4C34" w:rsidRDefault="008B51BD" w:rsidP="008B51BD">
      <w:pPr>
        <w:pStyle w:val="LGTdoc"/>
        <w:numPr>
          <w:ilvl w:val="2"/>
          <w:numId w:val="21"/>
        </w:numPr>
        <w:spacing w:afterLines="0" w:line="240" w:lineRule="atLeast"/>
        <w:rPr>
          <w:i/>
          <w:sz w:val="20"/>
          <w:szCs w:val="20"/>
          <w:lang w:val="en-US"/>
        </w:rPr>
      </w:pPr>
      <w:r w:rsidRPr="007A4C34">
        <w:rPr>
          <w:i/>
          <w:sz w:val="20"/>
          <w:szCs w:val="20"/>
          <w:lang w:val="en-US"/>
        </w:rPr>
        <w:t>How to handle timing difference between eNB timing and PC5 timing, when it exists</w:t>
      </w:r>
    </w:p>
    <w:p w14:paraId="5875B44C" w14:textId="77777777" w:rsidR="008B51BD" w:rsidRPr="007A4C34" w:rsidRDefault="008B51BD" w:rsidP="008B51BD">
      <w:pPr>
        <w:pStyle w:val="LGTdoc"/>
        <w:numPr>
          <w:ilvl w:val="2"/>
          <w:numId w:val="21"/>
        </w:numPr>
        <w:spacing w:afterLines="0" w:line="240" w:lineRule="atLeast"/>
        <w:rPr>
          <w:i/>
          <w:sz w:val="20"/>
          <w:szCs w:val="20"/>
          <w:lang w:val="en-US"/>
        </w:rPr>
      </w:pPr>
      <w:r w:rsidRPr="007A4C34">
        <w:rPr>
          <w:i/>
          <w:sz w:val="20"/>
          <w:szCs w:val="20"/>
          <w:lang w:val="en-US"/>
        </w:rPr>
        <w:t>PC5 resource partitioning among multiple operators</w:t>
      </w:r>
    </w:p>
    <w:p w14:paraId="3692A066" w14:textId="77777777" w:rsidR="008B51BD" w:rsidRPr="007A4C34" w:rsidRDefault="008B51BD" w:rsidP="008B51BD">
      <w:pPr>
        <w:pStyle w:val="LGTdoc"/>
        <w:numPr>
          <w:ilvl w:val="3"/>
          <w:numId w:val="21"/>
        </w:numPr>
        <w:spacing w:afterLines="0" w:line="240" w:lineRule="atLeast"/>
        <w:rPr>
          <w:i/>
          <w:sz w:val="20"/>
          <w:szCs w:val="20"/>
          <w:lang w:val="en-US"/>
        </w:rPr>
      </w:pPr>
      <w:r w:rsidRPr="007A4C34">
        <w:rPr>
          <w:rFonts w:hint="eastAsia"/>
          <w:i/>
          <w:sz w:val="20"/>
          <w:szCs w:val="20"/>
          <w:lang w:val="en-US"/>
        </w:rPr>
        <w:t>Resource coordination across operators is out of 3GPP scope.</w:t>
      </w:r>
    </w:p>
    <w:p w14:paraId="6E06BB9B" w14:textId="77777777" w:rsidR="009F3B57" w:rsidRDefault="009F3B57" w:rsidP="009F3B57">
      <w:pPr>
        <w:rPr>
          <w:rFonts w:eastAsia="Malgun Gothic"/>
          <w:b/>
          <w:iCs/>
          <w:highlight w:val="green"/>
          <w:u w:val="single"/>
        </w:rPr>
      </w:pPr>
    </w:p>
    <w:p w14:paraId="26CE1FCC" w14:textId="116F9A83" w:rsidR="00E039C9" w:rsidRDefault="00E039C9" w:rsidP="009F3B57">
      <w:pPr>
        <w:rPr>
          <w:rFonts w:eastAsia="Malgun Gothic"/>
          <w:b/>
          <w:iCs/>
          <w:highlight w:val="green"/>
          <w:u w:val="single"/>
        </w:rPr>
      </w:pPr>
      <w:r>
        <w:rPr>
          <w:rFonts w:eastAsia="Malgun Gothic"/>
          <w:b/>
          <w:iCs/>
          <w:highlight w:val="green"/>
          <w:u w:val="single"/>
        </w:rPr>
        <w:t>Agreement in RAN2</w:t>
      </w:r>
      <w:r w:rsidR="00EA4151">
        <w:rPr>
          <w:rFonts w:eastAsia="Malgun Gothic"/>
          <w:b/>
          <w:iCs/>
          <w:highlight w:val="green"/>
          <w:u w:val="single"/>
        </w:rPr>
        <w:t xml:space="preserve"> #95</w:t>
      </w:r>
      <w:r>
        <w:rPr>
          <w:rFonts w:eastAsia="Malgun Gothic"/>
          <w:b/>
          <w:iCs/>
          <w:highlight w:val="green"/>
          <w:u w:val="single"/>
        </w:rPr>
        <w:t>:</w:t>
      </w:r>
    </w:p>
    <w:p w14:paraId="4C5CA5D5" w14:textId="22A848BE" w:rsidR="00E039C9" w:rsidRPr="007A4C34" w:rsidRDefault="00E039C9" w:rsidP="009F3B57">
      <w:pPr>
        <w:rPr>
          <w:rFonts w:eastAsia="Malgun Gothic"/>
          <w:b/>
          <w:i/>
          <w:iCs/>
          <w:highlight w:val="green"/>
          <w:u w:val="single"/>
        </w:rPr>
      </w:pPr>
      <w:r w:rsidRPr="007A4C34">
        <w:rPr>
          <w:i/>
        </w:rPr>
        <w:t>Introduce SPS periodicity values 50ms, 100ms, 200ms, 300ms, 400ms, 500ms, 600ms, 700ms, 800ms, 900ms and 1000ms for V2V UL/SL SPS</w:t>
      </w:r>
      <w:r w:rsidR="007A4C34">
        <w:rPr>
          <w:i/>
        </w:rPr>
        <w:t>.</w:t>
      </w:r>
    </w:p>
    <w:p w14:paraId="738E850F" w14:textId="747F511A" w:rsidR="009C3272" w:rsidRPr="00EB7AC0" w:rsidRDefault="009C3272" w:rsidP="003466BF">
      <w:pPr>
        <w:pStyle w:val="BodyText"/>
        <w:spacing w:before="240" w:after="240"/>
        <w:jc w:val="both"/>
        <w:rPr>
          <w:sz w:val="20"/>
          <w:szCs w:val="20"/>
        </w:rPr>
      </w:pPr>
      <w:r w:rsidRPr="00EB7AC0">
        <w:rPr>
          <w:sz w:val="20"/>
          <w:szCs w:val="20"/>
        </w:rPr>
        <w:t xml:space="preserve">In this contribution we discuss </w:t>
      </w:r>
      <w:r w:rsidR="003466BF">
        <w:rPr>
          <w:sz w:val="20"/>
          <w:szCs w:val="20"/>
        </w:rPr>
        <w:t xml:space="preserve">the remaining details for supporting SPS </w:t>
      </w:r>
      <w:r w:rsidR="00553087">
        <w:rPr>
          <w:sz w:val="20"/>
          <w:szCs w:val="20"/>
        </w:rPr>
        <w:t>for V2X over</w:t>
      </w:r>
      <w:r w:rsidR="003466BF">
        <w:rPr>
          <w:sz w:val="20"/>
          <w:szCs w:val="20"/>
        </w:rPr>
        <w:t xml:space="preserve"> PC5.</w:t>
      </w:r>
      <w:r w:rsidR="00772255" w:rsidRPr="00EB7AC0">
        <w:rPr>
          <w:sz w:val="20"/>
          <w:szCs w:val="20"/>
        </w:rPr>
        <w:t xml:space="preserve"> </w:t>
      </w:r>
      <w:r w:rsidR="00CF1E96">
        <w:rPr>
          <w:sz w:val="20"/>
          <w:szCs w:val="20"/>
        </w:rPr>
        <w:t xml:space="preserve">The release of SPS is discussed in a companion contribution </w:t>
      </w:r>
      <w:r w:rsidR="00BB159A">
        <w:rPr>
          <w:sz w:val="20"/>
          <w:szCs w:val="20"/>
        </w:rPr>
        <w:fldChar w:fldCharType="begin"/>
      </w:r>
      <w:r w:rsidR="00BB159A">
        <w:rPr>
          <w:sz w:val="20"/>
          <w:szCs w:val="20"/>
        </w:rPr>
        <w:instrText xml:space="preserve"> REF _Ref462922309 \r \h </w:instrText>
      </w:r>
      <w:r w:rsidR="00BB159A">
        <w:rPr>
          <w:sz w:val="20"/>
          <w:szCs w:val="20"/>
        </w:rPr>
      </w:r>
      <w:r w:rsidR="00BB159A">
        <w:rPr>
          <w:sz w:val="20"/>
          <w:szCs w:val="20"/>
        </w:rPr>
        <w:fldChar w:fldCharType="separate"/>
      </w:r>
      <w:r w:rsidR="007D6DB6">
        <w:rPr>
          <w:sz w:val="20"/>
          <w:szCs w:val="20"/>
        </w:rPr>
        <w:t>[1]</w:t>
      </w:r>
      <w:r w:rsidR="00BB159A">
        <w:rPr>
          <w:sz w:val="20"/>
          <w:szCs w:val="20"/>
        </w:rPr>
        <w:fldChar w:fldCharType="end"/>
      </w:r>
      <w:r w:rsidR="00BB159A">
        <w:rPr>
          <w:sz w:val="20"/>
          <w:szCs w:val="20"/>
        </w:rPr>
        <w:t>.</w:t>
      </w:r>
    </w:p>
    <w:p w14:paraId="1C39DCAF" w14:textId="51A26518" w:rsidR="003466BF" w:rsidRDefault="005053FD" w:rsidP="001C33A7">
      <w:pPr>
        <w:pStyle w:val="Heading1"/>
      </w:pPr>
      <w:r>
        <w:t>V2X</w:t>
      </w:r>
      <w:r w:rsidR="003466BF">
        <w:t xml:space="preserve"> SPS over PC5</w:t>
      </w:r>
    </w:p>
    <w:p w14:paraId="6B8636AD" w14:textId="187CA1E5" w:rsidR="007558EB" w:rsidRDefault="000C7F82" w:rsidP="000C7F82">
      <w:pPr>
        <w:jc w:val="both"/>
      </w:pPr>
      <w:r>
        <w:t xml:space="preserve">Similar to </w:t>
      </w:r>
      <w:r w:rsidR="00A011A6">
        <w:t>what have been agreed for</w:t>
      </w:r>
      <w:r>
        <w:t xml:space="preserve"> UL-SPS for V2X</w:t>
      </w:r>
      <w:r w:rsidR="00241EB3">
        <w:t xml:space="preserve"> (see </w:t>
      </w:r>
      <w:r w:rsidR="00241EB3">
        <w:fldChar w:fldCharType="begin"/>
      </w:r>
      <w:r w:rsidR="00241EB3">
        <w:instrText xml:space="preserve"> REF _Ref462397962 \r \h </w:instrText>
      </w:r>
      <w:r w:rsidR="00241EB3">
        <w:fldChar w:fldCharType="separate"/>
      </w:r>
      <w:r w:rsidR="007D6DB6">
        <w:t>[3]</w:t>
      </w:r>
      <w:r w:rsidR="00241EB3">
        <w:fldChar w:fldCharType="end"/>
      </w:r>
      <w:r w:rsidR="00241EB3">
        <w:t>)</w:t>
      </w:r>
      <w:r w:rsidR="00A011A6">
        <w:t>,</w:t>
      </w:r>
      <w:r>
        <w:t xml:space="preserve"> we believe it is beneficial for a UE to be configured with multiple PC5</w:t>
      </w:r>
      <w:r w:rsidR="003F7B45">
        <w:t>-</w:t>
      </w:r>
      <w:r w:rsidR="007558EB">
        <w:t>(or SL</w:t>
      </w:r>
      <w:r w:rsidR="003F7B45">
        <w:t>-</w:t>
      </w:r>
      <w:r w:rsidR="007558EB">
        <w:t>)</w:t>
      </w:r>
      <w:r>
        <w:t xml:space="preserve"> SPS configurations for V2</w:t>
      </w:r>
      <w:r w:rsidR="005053FD">
        <w:t>X</w:t>
      </w:r>
      <w:r>
        <w:t xml:space="preserve">. As such, the eNB can configure the UE with a list of multiple </w:t>
      </w:r>
      <w:r w:rsidR="00241EB3">
        <w:t>SL</w:t>
      </w:r>
      <w:r w:rsidR="00790A3C">
        <w:t>-</w:t>
      </w:r>
      <w:r>
        <w:t>SPS configurations via RRC signalling and (re)activates/releases a particular configuration via (E)PDCCH. The DCI</w:t>
      </w:r>
      <w:r w:rsidR="007558EB">
        <w:t xml:space="preserve"> carried by the PDCCH</w:t>
      </w:r>
      <w:r w:rsidR="00A011A6">
        <w:t xml:space="preserve">, which will be discussed in Section </w:t>
      </w:r>
      <w:r w:rsidR="00A011A6">
        <w:fldChar w:fldCharType="begin"/>
      </w:r>
      <w:r w:rsidR="00A011A6">
        <w:instrText xml:space="preserve"> REF _Ref462397491 \r \h </w:instrText>
      </w:r>
      <w:r w:rsidR="00A011A6">
        <w:fldChar w:fldCharType="separate"/>
      </w:r>
      <w:r w:rsidR="007D6DB6">
        <w:t>3</w:t>
      </w:r>
      <w:r w:rsidR="00A011A6">
        <w:fldChar w:fldCharType="end"/>
      </w:r>
      <w:r w:rsidR="00A011A6">
        <w:t>,</w:t>
      </w:r>
      <w:r>
        <w:t xml:space="preserve"> is scrambled with an appropriate RNTI </w:t>
      </w:r>
      <w:r w:rsidR="00241EB3">
        <w:t>to indicate that it is for</w:t>
      </w:r>
      <w:r>
        <w:t xml:space="preserve"> V2</w:t>
      </w:r>
      <w:r w:rsidR="005053FD">
        <w:t>X</w:t>
      </w:r>
      <w:r>
        <w:t xml:space="preserve"> over PC5. </w:t>
      </w:r>
    </w:p>
    <w:p w14:paraId="146597AC" w14:textId="16032F40" w:rsidR="00A75010" w:rsidRPr="00B21943" w:rsidRDefault="00B011BC" w:rsidP="00A75010">
      <w:pPr>
        <w:jc w:val="both"/>
        <w:rPr>
          <w:i/>
          <w:lang w:eastAsia="ja-JP"/>
        </w:rPr>
      </w:pPr>
      <w:r>
        <w:t>Considering t</w:t>
      </w:r>
      <w:r w:rsidR="002705D9" w:rsidRPr="00A75010">
        <w:t>he current agreement that different SPS configurations are associated with different periodicit</w:t>
      </w:r>
      <w:r w:rsidR="00A75010" w:rsidRPr="00A75010">
        <w:t xml:space="preserve">ies (11 values as listed </w:t>
      </w:r>
      <w:r>
        <w:t xml:space="preserve">in Section </w:t>
      </w:r>
      <w:r>
        <w:fldChar w:fldCharType="begin"/>
      </w:r>
      <w:r>
        <w:instrText xml:space="preserve"> REF _Ref462928431 \r \h </w:instrText>
      </w:r>
      <w:r>
        <w:fldChar w:fldCharType="separate"/>
      </w:r>
      <w:r w:rsidR="007D6DB6">
        <w:t>1</w:t>
      </w:r>
      <w:r>
        <w:fldChar w:fldCharType="end"/>
      </w:r>
      <w:r w:rsidR="00A75010" w:rsidRPr="00A75010">
        <w:t>)</w:t>
      </w:r>
      <w:r w:rsidR="002705D9" w:rsidRPr="00A75010">
        <w:t xml:space="preserve"> and the requirement in </w:t>
      </w:r>
      <w:r w:rsidR="00A75010" w:rsidRPr="00A75010">
        <w:t>the r</w:t>
      </w:r>
      <w:r w:rsidR="00A75010" w:rsidRPr="00A75010">
        <w:rPr>
          <w:rFonts w:hint="eastAsia"/>
        </w:rPr>
        <w:t>evised</w:t>
      </w:r>
      <w:r w:rsidR="00A75010" w:rsidRPr="00A75010">
        <w:t xml:space="preserve"> WI proposal “LTE-based V2X Services (RP-161894)”</w:t>
      </w:r>
      <w:r w:rsidR="00A75010">
        <w:t xml:space="preserve"> t</w:t>
      </w:r>
      <w:r w:rsidR="00A75010" w:rsidRPr="00B21943">
        <w:rPr>
          <w:i/>
          <w:lang w:eastAsia="ko-KR"/>
        </w:rPr>
        <w:t xml:space="preserve">o specify other enhancements to PC5/Uu for V2X </w:t>
      </w:r>
      <w:r w:rsidR="00A75010">
        <w:rPr>
          <w:i/>
          <w:lang w:eastAsia="ko-KR"/>
        </w:rPr>
        <w:t>to s</w:t>
      </w:r>
      <w:r w:rsidR="00A75010" w:rsidRPr="00B21943">
        <w:rPr>
          <w:i/>
          <w:lang w:eastAsia="ja-JP"/>
        </w:rPr>
        <w:t>upport for traffic with smaller periodicity on PC5 based V2V using shorter resource reservation period  [RAN1, RAN2]</w:t>
      </w:r>
      <w:r>
        <w:rPr>
          <w:i/>
          <w:lang w:eastAsia="ja-JP"/>
        </w:rPr>
        <w:t>,</w:t>
      </w:r>
      <w:r w:rsidR="00A75010">
        <w:rPr>
          <w:i/>
          <w:lang w:eastAsia="ja-JP"/>
        </w:rPr>
        <w:t xml:space="preserve"> </w:t>
      </w:r>
      <w:r w:rsidR="00A75010" w:rsidRPr="00A75010">
        <w:rPr>
          <w:lang w:eastAsia="ja-JP"/>
        </w:rPr>
        <w:t xml:space="preserve">we suggest to add an SPS configuration for SPS periodicity </w:t>
      </w:r>
      <w:r>
        <w:rPr>
          <w:lang w:eastAsia="ja-JP"/>
        </w:rPr>
        <w:t xml:space="preserve">of </w:t>
      </w:r>
      <w:r w:rsidR="00A75010" w:rsidRPr="00A75010">
        <w:rPr>
          <w:lang w:eastAsia="ja-JP"/>
        </w:rPr>
        <w:t>20ms</w:t>
      </w:r>
      <w:r w:rsidR="00A75010">
        <w:rPr>
          <w:lang w:eastAsia="ja-JP"/>
        </w:rPr>
        <w:t xml:space="preserve"> (see also our contribution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_Ref462928482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7D6DB6">
        <w:rPr>
          <w:lang w:eastAsia="ja-JP"/>
        </w:rPr>
        <w:t>[2]</w:t>
      </w:r>
      <w:r>
        <w:rPr>
          <w:lang w:eastAsia="ja-JP"/>
        </w:rPr>
        <w:fldChar w:fldCharType="end"/>
      </w:r>
      <w:r w:rsidR="00A75010">
        <w:rPr>
          <w:lang w:eastAsia="ja-JP"/>
        </w:rPr>
        <w:t>)</w:t>
      </w:r>
      <w:r w:rsidR="002E4705">
        <w:rPr>
          <w:lang w:eastAsia="ja-JP"/>
        </w:rPr>
        <w:t>.</w:t>
      </w:r>
    </w:p>
    <w:p w14:paraId="387555D7" w14:textId="779835E6" w:rsidR="00FE38C9" w:rsidRDefault="00FE38C9" w:rsidP="00407F2A">
      <w:pPr>
        <w:jc w:val="both"/>
      </w:pPr>
      <w:r w:rsidRPr="00407F2A">
        <w:t>For RNTI, we believe it is not necessary to define a new RNTI for SL</w:t>
      </w:r>
      <w:r w:rsidR="003F7B45">
        <w:t>-</w:t>
      </w:r>
      <w:r w:rsidRPr="00407F2A">
        <w:t>SPS. Currently both UL</w:t>
      </w:r>
      <w:r w:rsidR="003F7B45">
        <w:t>-</w:t>
      </w:r>
      <w:r w:rsidRPr="00407F2A">
        <w:t>SPS and DL</w:t>
      </w:r>
      <w:r w:rsidR="003F7B45">
        <w:t>-</w:t>
      </w:r>
      <w:r w:rsidRPr="00407F2A">
        <w:t>SPS share a common SPS C-RNTI. We can simply reuse this RNTI for SL</w:t>
      </w:r>
      <w:r w:rsidR="008E5447">
        <w:t>-</w:t>
      </w:r>
      <w:r w:rsidRPr="00407F2A">
        <w:t xml:space="preserve">SPS. Moreover, this SPS C-RNTI should also be used </w:t>
      </w:r>
      <w:r w:rsidR="001E2D3A">
        <w:t>for</w:t>
      </w:r>
      <w:r w:rsidRPr="00407F2A">
        <w:t xml:space="preserve"> UL</w:t>
      </w:r>
      <w:r w:rsidR="008E5447">
        <w:t>-</w:t>
      </w:r>
      <w:r w:rsidRPr="00407F2A">
        <w:t xml:space="preserve">SPS for V2X as discussed in </w:t>
      </w:r>
      <w:r w:rsidRPr="00407F2A">
        <w:fldChar w:fldCharType="begin"/>
      </w:r>
      <w:r w:rsidRPr="00407F2A">
        <w:instrText xml:space="preserve"> REF _Ref462397962 \r \h </w:instrText>
      </w:r>
      <w:r w:rsidRPr="00407F2A">
        <w:fldChar w:fldCharType="separate"/>
      </w:r>
      <w:r w:rsidR="007D6DB6">
        <w:t>[3]</w:t>
      </w:r>
      <w:r w:rsidRPr="00407F2A">
        <w:fldChar w:fldCharType="end"/>
      </w:r>
      <w:r w:rsidRPr="00407F2A">
        <w:t>.</w:t>
      </w:r>
    </w:p>
    <w:p w14:paraId="54B7E4A4" w14:textId="5692695C" w:rsidR="000C7F82" w:rsidRPr="00407F2A" w:rsidRDefault="00A011A6" w:rsidP="00407F2A">
      <w:pPr>
        <w:jc w:val="both"/>
      </w:pPr>
      <w:r w:rsidRPr="00407F2A">
        <w:t xml:space="preserve">As for how many SPS configurations can be (re)activated/released by a single DCI, we believe it should be </w:t>
      </w:r>
      <w:r w:rsidR="001E2D3A">
        <w:t xml:space="preserve">only </w:t>
      </w:r>
      <w:r w:rsidRPr="00407F2A">
        <w:t>one, as we also propose for UL</w:t>
      </w:r>
      <w:r w:rsidR="008E5447">
        <w:t>-</w:t>
      </w:r>
      <w:r w:rsidRPr="00407F2A">
        <w:t>SPS for V2X</w:t>
      </w:r>
      <w:r w:rsidR="007558EB" w:rsidRPr="00407F2A">
        <w:t xml:space="preserve"> in </w:t>
      </w:r>
      <w:r w:rsidR="007558EB" w:rsidRPr="00407F2A">
        <w:fldChar w:fldCharType="begin"/>
      </w:r>
      <w:r w:rsidR="007558EB" w:rsidRPr="00407F2A">
        <w:instrText xml:space="preserve"> REF _Ref462397962 \r \h </w:instrText>
      </w:r>
      <w:r w:rsidR="00FE38C9" w:rsidRPr="00407F2A">
        <w:instrText xml:space="preserve"> \* MERGEFORMAT </w:instrText>
      </w:r>
      <w:r w:rsidR="007558EB" w:rsidRPr="00407F2A">
        <w:fldChar w:fldCharType="separate"/>
      </w:r>
      <w:r w:rsidR="007D6DB6">
        <w:t>[3]</w:t>
      </w:r>
      <w:r w:rsidR="007558EB" w:rsidRPr="00407F2A">
        <w:fldChar w:fldCharType="end"/>
      </w:r>
      <w:r w:rsidR="007558EB" w:rsidRPr="00407F2A">
        <w:t>.</w:t>
      </w:r>
      <w:r w:rsidRPr="00407F2A">
        <w:t xml:space="preserve"> </w:t>
      </w:r>
    </w:p>
    <w:p w14:paraId="3A42BF84" w14:textId="77777777" w:rsidR="00407F2A" w:rsidRPr="003810E1" w:rsidRDefault="00407F2A" w:rsidP="00407F2A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3810E1">
        <w:rPr>
          <w:b/>
          <w:i/>
          <w:sz w:val="20"/>
          <w:szCs w:val="20"/>
        </w:rPr>
        <w:lastRenderedPageBreak/>
        <w:t>Proposal</w:t>
      </w:r>
      <w:r>
        <w:rPr>
          <w:b/>
          <w:i/>
          <w:sz w:val="20"/>
          <w:szCs w:val="20"/>
        </w:rPr>
        <w:t>s</w:t>
      </w:r>
      <w:r w:rsidRPr="003810E1">
        <w:rPr>
          <w:b/>
          <w:i/>
          <w:sz w:val="20"/>
          <w:szCs w:val="20"/>
        </w:rPr>
        <w:t xml:space="preserve">: </w:t>
      </w:r>
    </w:p>
    <w:p w14:paraId="2DBA1102" w14:textId="26BAFD89" w:rsidR="00407F2A" w:rsidRDefault="00407F2A" w:rsidP="00407F2A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 w:rsidRPr="007C2CDC">
        <w:rPr>
          <w:b/>
          <w:i/>
          <w:sz w:val="20"/>
          <w:szCs w:val="20"/>
        </w:rPr>
        <w:t xml:space="preserve">For </w:t>
      </w:r>
      <w:r>
        <w:rPr>
          <w:b/>
          <w:i/>
          <w:sz w:val="20"/>
          <w:szCs w:val="20"/>
        </w:rPr>
        <w:t>SL</w:t>
      </w:r>
      <w:r w:rsidR="008E5447">
        <w:rPr>
          <w:b/>
          <w:i/>
          <w:sz w:val="20"/>
          <w:szCs w:val="20"/>
        </w:rPr>
        <w:t>-</w:t>
      </w:r>
      <w:r w:rsidRPr="007C2CDC">
        <w:rPr>
          <w:b/>
          <w:i/>
          <w:sz w:val="20"/>
          <w:szCs w:val="20"/>
        </w:rPr>
        <w:t>SPS for V2</w:t>
      </w:r>
      <w:r w:rsidR="005053FD">
        <w:rPr>
          <w:b/>
          <w:i/>
          <w:sz w:val="20"/>
          <w:szCs w:val="20"/>
        </w:rPr>
        <w:t>X</w:t>
      </w:r>
      <w:r w:rsidRPr="007C2CDC">
        <w:rPr>
          <w:b/>
          <w:i/>
          <w:sz w:val="20"/>
          <w:szCs w:val="20"/>
        </w:rPr>
        <w:t xml:space="preserve">, eNB provides a list of </w:t>
      </w:r>
      <w:r>
        <w:rPr>
          <w:b/>
          <w:i/>
          <w:sz w:val="20"/>
          <w:szCs w:val="20"/>
        </w:rPr>
        <w:t>m</w:t>
      </w:r>
      <w:r w:rsidRPr="007C2CDC">
        <w:rPr>
          <w:b/>
          <w:i/>
          <w:sz w:val="20"/>
          <w:szCs w:val="20"/>
        </w:rPr>
        <w:t xml:space="preserve">ultiple </w:t>
      </w:r>
      <w:r w:rsidR="005053FD">
        <w:rPr>
          <w:b/>
          <w:i/>
          <w:sz w:val="20"/>
          <w:szCs w:val="20"/>
        </w:rPr>
        <w:t>SL</w:t>
      </w:r>
      <w:r w:rsidR="008E5447">
        <w:rPr>
          <w:b/>
          <w:i/>
          <w:sz w:val="20"/>
          <w:szCs w:val="20"/>
        </w:rPr>
        <w:t>-</w:t>
      </w:r>
      <w:r w:rsidRPr="007C2CDC">
        <w:rPr>
          <w:b/>
          <w:i/>
          <w:sz w:val="20"/>
          <w:szCs w:val="20"/>
        </w:rPr>
        <w:t xml:space="preserve">SPS configurations via RRC </w:t>
      </w:r>
      <w:r>
        <w:rPr>
          <w:b/>
          <w:i/>
          <w:sz w:val="20"/>
          <w:szCs w:val="20"/>
        </w:rPr>
        <w:t xml:space="preserve">signaling </w:t>
      </w:r>
      <w:r w:rsidRPr="007C2CDC">
        <w:rPr>
          <w:b/>
          <w:i/>
          <w:sz w:val="20"/>
          <w:szCs w:val="20"/>
        </w:rPr>
        <w:t>and (re)active</w:t>
      </w:r>
      <w:r>
        <w:rPr>
          <w:b/>
          <w:i/>
          <w:sz w:val="20"/>
          <w:szCs w:val="20"/>
        </w:rPr>
        <w:t>s</w:t>
      </w:r>
      <w:r w:rsidRPr="007C2CDC">
        <w:rPr>
          <w:b/>
          <w:i/>
          <w:sz w:val="20"/>
          <w:szCs w:val="20"/>
        </w:rPr>
        <w:t>/release</w:t>
      </w:r>
      <w:r>
        <w:rPr>
          <w:b/>
          <w:i/>
          <w:sz w:val="20"/>
          <w:szCs w:val="20"/>
        </w:rPr>
        <w:t>s</w:t>
      </w:r>
      <w:r w:rsidRPr="007C2CDC">
        <w:rPr>
          <w:b/>
          <w:i/>
          <w:sz w:val="20"/>
          <w:szCs w:val="20"/>
        </w:rPr>
        <w:t xml:space="preserve"> them via </w:t>
      </w:r>
      <w:r>
        <w:rPr>
          <w:b/>
          <w:i/>
          <w:sz w:val="20"/>
          <w:szCs w:val="20"/>
        </w:rPr>
        <w:t>(E)</w:t>
      </w:r>
      <w:r w:rsidRPr="007C2CDC">
        <w:rPr>
          <w:b/>
          <w:i/>
          <w:sz w:val="20"/>
          <w:szCs w:val="20"/>
        </w:rPr>
        <w:t>PDCCH (by indicating the SPS index of the specific SPS configuration(s) to be (re)activated/released)</w:t>
      </w:r>
      <w:r>
        <w:rPr>
          <w:b/>
          <w:i/>
          <w:sz w:val="20"/>
          <w:szCs w:val="20"/>
        </w:rPr>
        <w:t>.</w:t>
      </w:r>
    </w:p>
    <w:p w14:paraId="546559A1" w14:textId="03E50581" w:rsidR="00A75010" w:rsidRDefault="00A75010" w:rsidP="00407F2A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Add an SPS periodicity of 20ms to the existing list of SL-SPS periodicity values (defined by RAN2) to support traffic with smaller periodicity on PC5-based V2V.</w:t>
      </w:r>
    </w:p>
    <w:p w14:paraId="562B3C56" w14:textId="309EC9F8" w:rsidR="00407F2A" w:rsidRPr="00746558" w:rsidRDefault="00407F2A" w:rsidP="00407F2A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 w:rsidRPr="007C2CDC">
        <w:rPr>
          <w:b/>
          <w:i/>
          <w:sz w:val="20"/>
          <w:szCs w:val="20"/>
        </w:rPr>
        <w:t>The SPS RNTI for V2</w:t>
      </w:r>
      <w:r w:rsidR="005053FD">
        <w:rPr>
          <w:b/>
          <w:i/>
          <w:sz w:val="20"/>
          <w:szCs w:val="20"/>
        </w:rPr>
        <w:t>X</w:t>
      </w:r>
      <w:r w:rsidRPr="007C2CDC">
        <w:rPr>
          <w:b/>
          <w:i/>
          <w:sz w:val="20"/>
          <w:szCs w:val="20"/>
        </w:rPr>
        <w:t xml:space="preserve"> over </w:t>
      </w:r>
      <w:r>
        <w:rPr>
          <w:b/>
          <w:i/>
          <w:sz w:val="20"/>
          <w:szCs w:val="20"/>
        </w:rPr>
        <w:t>SL is the same as the</w:t>
      </w:r>
      <w:r w:rsidRPr="003810E1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 xml:space="preserve">legacy </w:t>
      </w:r>
      <w:r w:rsidRPr="003810E1">
        <w:rPr>
          <w:b/>
          <w:i/>
          <w:sz w:val="20"/>
          <w:szCs w:val="20"/>
        </w:rPr>
        <w:t>UE-specific SPS C-RNTI.</w:t>
      </w:r>
    </w:p>
    <w:p w14:paraId="110877BD" w14:textId="77777777" w:rsidR="00407F2A" w:rsidRPr="003810E1" w:rsidRDefault="00407F2A" w:rsidP="00407F2A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A single DCI handles a single SPS configuration.</w:t>
      </w:r>
    </w:p>
    <w:p w14:paraId="64D6F002" w14:textId="3D20457E" w:rsidR="00416275" w:rsidRPr="00416275" w:rsidRDefault="00416275" w:rsidP="00416275">
      <w:pPr>
        <w:pStyle w:val="BodyText"/>
        <w:spacing w:after="240"/>
        <w:jc w:val="both"/>
        <w:rPr>
          <w:sz w:val="20"/>
          <w:szCs w:val="20"/>
        </w:rPr>
      </w:pPr>
      <w:r w:rsidRPr="00416275">
        <w:rPr>
          <w:sz w:val="20"/>
          <w:szCs w:val="20"/>
        </w:rPr>
        <w:t>The cross-carrier scheduling of SL</w:t>
      </w:r>
      <w:r w:rsidR="00D87E87">
        <w:rPr>
          <w:sz w:val="20"/>
          <w:szCs w:val="20"/>
        </w:rPr>
        <w:t>-</w:t>
      </w:r>
      <w:r w:rsidRPr="00416275">
        <w:rPr>
          <w:sz w:val="20"/>
          <w:szCs w:val="20"/>
        </w:rPr>
        <w:t>SPS is straightforward given the above discussion and the DCI contents presented in the next section (which contains a field for carrier index)</w:t>
      </w:r>
      <w:r w:rsidR="0061052E">
        <w:rPr>
          <w:sz w:val="20"/>
          <w:szCs w:val="20"/>
        </w:rPr>
        <w:t>.</w:t>
      </w:r>
    </w:p>
    <w:p w14:paraId="79877840" w14:textId="5BF68ADB" w:rsidR="001C33A7" w:rsidRDefault="00E40612" w:rsidP="001C33A7">
      <w:pPr>
        <w:pStyle w:val="Heading1"/>
      </w:pPr>
      <w:bookmarkStart w:id="4" w:name="_Ref462397491"/>
      <w:r>
        <w:t>Downlink control information</w:t>
      </w:r>
      <w:bookmarkEnd w:id="4"/>
    </w:p>
    <w:p w14:paraId="0A4B12CB" w14:textId="6B003F1D" w:rsidR="00EB7AC0" w:rsidRDefault="00EB7AC0" w:rsidP="00EB7AC0">
      <w:pPr>
        <w:rPr>
          <w:lang w:val="en-US"/>
        </w:rPr>
      </w:pPr>
      <w:r>
        <w:t xml:space="preserve">After RAN1#86 </w:t>
      </w:r>
      <w:r w:rsidR="003860B9">
        <w:t xml:space="preserve">and the follow-up email discussion, </w:t>
      </w:r>
      <w:r>
        <w:t>the DCI format for dynamic scheduling of V2V over PC5 has been agreed as follows:</w:t>
      </w:r>
    </w:p>
    <w:p w14:paraId="4F38C584" w14:textId="3FE5E142" w:rsidR="00EB7AC0" w:rsidRPr="0056653B" w:rsidRDefault="00EB7AC0" w:rsidP="00EB7AC0">
      <w:pPr>
        <w:rPr>
          <w:b/>
          <w:bCs/>
          <w:i/>
          <w:lang w:val="en-US" w:eastAsia="zh-CN"/>
        </w:rPr>
      </w:pPr>
      <w:r w:rsidRPr="0056653B">
        <w:rPr>
          <w:b/>
          <w:bCs/>
          <w:i/>
          <w:lang w:eastAsia="zh-CN"/>
        </w:rPr>
        <w:t>DCI X for all BW</w:t>
      </w:r>
      <w:r w:rsidR="00600F0A">
        <w:rPr>
          <w:b/>
          <w:bCs/>
          <w:i/>
          <w:lang w:eastAsia="zh-CN"/>
        </w:rPr>
        <w:t>:</w:t>
      </w:r>
    </w:p>
    <w:p w14:paraId="4FFE4347" w14:textId="77777777" w:rsidR="00EB7AC0" w:rsidRPr="0056653B" w:rsidRDefault="00EB7AC0" w:rsidP="00EB7AC0">
      <w:pPr>
        <w:rPr>
          <w:i/>
          <w:lang w:eastAsia="zh-CN"/>
        </w:rPr>
      </w:pPr>
      <w:r w:rsidRPr="0056653B">
        <w:rPr>
          <w:i/>
          <w:lang w:eastAsia="zh-CN"/>
        </w:rPr>
        <w:t xml:space="preserve">Let </w:t>
      </w:r>
      <w:r w:rsidRPr="0056653B">
        <w:rPr>
          <w:b/>
          <w:bCs/>
          <w:i/>
          <w:lang w:eastAsia="zh-CN"/>
        </w:rPr>
        <w:t>k</w:t>
      </w:r>
      <w:r w:rsidRPr="0056653B">
        <w:rPr>
          <w:i/>
          <w:lang w:eastAsia="zh-CN"/>
        </w:rPr>
        <w:t xml:space="preserve"> be the number of sub-channels configured on the resource pool of a sub-carrier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3"/>
        <w:gridCol w:w="3493"/>
      </w:tblGrid>
      <w:tr w:rsidR="00EB7AC0" w:rsidRPr="0056653B" w14:paraId="34B8BE2D" w14:textId="77777777" w:rsidTr="00922832">
        <w:trPr>
          <w:jc w:val="center"/>
        </w:trPr>
        <w:tc>
          <w:tcPr>
            <w:tcW w:w="3493" w:type="dxa"/>
          </w:tcPr>
          <w:p w14:paraId="6867CAF7" w14:textId="6AAF1D33" w:rsidR="00EB7AC0" w:rsidRPr="0056653B" w:rsidRDefault="00EB7AC0" w:rsidP="00922832">
            <w:pPr>
              <w:rPr>
                <w:i/>
                <w:lang w:eastAsia="zh-CN"/>
              </w:rPr>
            </w:pPr>
            <w:r w:rsidRPr="0056653B">
              <w:rPr>
                <w:i/>
                <w:lang w:eastAsia="zh-CN"/>
              </w:rPr>
              <w:t>CIF:                                                      </w:t>
            </w:r>
          </w:p>
        </w:tc>
        <w:tc>
          <w:tcPr>
            <w:tcW w:w="3493" w:type="dxa"/>
          </w:tcPr>
          <w:p w14:paraId="70E24D34" w14:textId="77777777" w:rsidR="00EB7AC0" w:rsidRPr="0056653B" w:rsidRDefault="00EB7AC0" w:rsidP="00922832">
            <w:pPr>
              <w:rPr>
                <w:i/>
                <w:lang w:eastAsia="zh-CN"/>
              </w:rPr>
            </w:pPr>
            <w:r w:rsidRPr="0056653B">
              <w:rPr>
                <w:i/>
                <w:lang w:eastAsia="zh-CN"/>
              </w:rPr>
              <w:t>3 bits</w:t>
            </w:r>
          </w:p>
        </w:tc>
      </w:tr>
      <w:tr w:rsidR="00EB7AC0" w:rsidRPr="0056653B" w14:paraId="7237100C" w14:textId="77777777" w:rsidTr="00922832">
        <w:trPr>
          <w:jc w:val="center"/>
        </w:trPr>
        <w:tc>
          <w:tcPr>
            <w:tcW w:w="3493" w:type="dxa"/>
          </w:tcPr>
          <w:p w14:paraId="2E64889C" w14:textId="77777777" w:rsidR="00EB7AC0" w:rsidRPr="0056653B" w:rsidRDefault="00EB7AC0" w:rsidP="00922832">
            <w:pPr>
              <w:rPr>
                <w:i/>
                <w:lang w:eastAsia="zh-CN"/>
              </w:rPr>
            </w:pPr>
            <w:r w:rsidRPr="0056653B">
              <w:rPr>
                <w:i/>
                <w:lang w:eastAsia="zh-CN"/>
              </w:rPr>
              <w:t>Lowest index of sub-channel allocation</w:t>
            </w:r>
          </w:p>
        </w:tc>
        <w:tc>
          <w:tcPr>
            <w:tcW w:w="3493" w:type="dxa"/>
          </w:tcPr>
          <w:p w14:paraId="61D98E5A" w14:textId="77777777" w:rsidR="00EB7AC0" w:rsidRPr="0056653B" w:rsidRDefault="00EB7AC0" w:rsidP="00922832">
            <w:pPr>
              <w:rPr>
                <w:i/>
                <w:lang w:eastAsia="zh-CN"/>
              </w:rPr>
            </w:pPr>
            <w:r w:rsidRPr="0056653B">
              <w:rPr>
                <w:i/>
                <w:lang w:eastAsia="zh-CN"/>
              </w:rPr>
              <w:t>ceil(log2(k)) = 0 to 5 bits</w:t>
            </w:r>
          </w:p>
        </w:tc>
      </w:tr>
      <w:tr w:rsidR="00EB7AC0" w:rsidRPr="0056653B" w14:paraId="76426262" w14:textId="77777777" w:rsidTr="00922832">
        <w:trPr>
          <w:jc w:val="center"/>
        </w:trPr>
        <w:tc>
          <w:tcPr>
            <w:tcW w:w="3493" w:type="dxa"/>
          </w:tcPr>
          <w:p w14:paraId="456F9824" w14:textId="77777777" w:rsidR="00EB7AC0" w:rsidRPr="0056653B" w:rsidRDefault="00EB7AC0" w:rsidP="00922832">
            <w:pPr>
              <w:rPr>
                <w:i/>
                <w:lang w:eastAsia="zh-CN"/>
              </w:rPr>
            </w:pPr>
            <w:r w:rsidRPr="0056653B">
              <w:rPr>
                <w:i/>
                <w:lang w:eastAsia="zh-CN"/>
              </w:rPr>
              <w:t>Time gap between tx and retx               </w:t>
            </w:r>
          </w:p>
        </w:tc>
        <w:tc>
          <w:tcPr>
            <w:tcW w:w="3493" w:type="dxa"/>
          </w:tcPr>
          <w:p w14:paraId="652C799D" w14:textId="77777777" w:rsidR="00EB7AC0" w:rsidRPr="0056653B" w:rsidRDefault="00EB7AC0" w:rsidP="00922832">
            <w:pPr>
              <w:rPr>
                <w:i/>
                <w:lang w:eastAsia="zh-CN"/>
              </w:rPr>
            </w:pPr>
            <w:r w:rsidRPr="0056653B">
              <w:rPr>
                <w:i/>
                <w:lang w:eastAsia="zh-CN"/>
              </w:rPr>
              <w:t>4 bits</w:t>
            </w:r>
          </w:p>
        </w:tc>
      </w:tr>
      <w:tr w:rsidR="00EB7AC0" w:rsidRPr="0056653B" w14:paraId="66FB1AC8" w14:textId="77777777" w:rsidTr="00922832">
        <w:trPr>
          <w:jc w:val="center"/>
        </w:trPr>
        <w:tc>
          <w:tcPr>
            <w:tcW w:w="3493" w:type="dxa"/>
          </w:tcPr>
          <w:p w14:paraId="6BC54E72" w14:textId="77777777" w:rsidR="00EB7AC0" w:rsidRPr="0056653B" w:rsidRDefault="00EB7AC0" w:rsidP="00922832">
            <w:pPr>
              <w:rPr>
                <w:i/>
                <w:lang w:eastAsia="zh-CN"/>
              </w:rPr>
            </w:pPr>
            <w:r w:rsidRPr="0056653B">
              <w:rPr>
                <w:i/>
                <w:lang w:eastAsia="zh-CN"/>
              </w:rPr>
              <w:t>Frequency resource of initial and last tx</w:t>
            </w:r>
          </w:p>
        </w:tc>
        <w:tc>
          <w:tcPr>
            <w:tcW w:w="3493" w:type="dxa"/>
          </w:tcPr>
          <w:p w14:paraId="0B5F6D91" w14:textId="77777777" w:rsidR="00EB7AC0" w:rsidRPr="0056653B" w:rsidRDefault="00EB7AC0" w:rsidP="00922832">
            <w:pPr>
              <w:rPr>
                <w:i/>
                <w:lang w:eastAsia="zh-CN"/>
              </w:rPr>
            </w:pPr>
            <w:r w:rsidRPr="0056653B">
              <w:rPr>
                <w:i/>
                <w:lang w:eastAsia="zh-CN"/>
              </w:rPr>
              <w:t>ceil(log2(k*(k+1)/2) = 0 to 8 bits</w:t>
            </w:r>
          </w:p>
        </w:tc>
      </w:tr>
    </w:tbl>
    <w:p w14:paraId="17E6BF71" w14:textId="4A3F52F5" w:rsidR="00EB7AC0" w:rsidRDefault="00EB7AC0" w:rsidP="00A6573F">
      <w:pPr>
        <w:jc w:val="both"/>
        <w:rPr>
          <w:sz w:val="22"/>
          <w:szCs w:val="22"/>
        </w:rPr>
      </w:pPr>
      <w:r w:rsidRPr="0056653B">
        <w:rPr>
          <w:i/>
          <w:iCs/>
          <w:lang w:eastAsia="zh-CN"/>
        </w:rPr>
        <w:t>If the number of information bits in</w:t>
      </w:r>
      <w:r w:rsidRPr="0056653B">
        <w:rPr>
          <w:b/>
          <w:bCs/>
          <w:i/>
          <w:iCs/>
          <w:lang w:eastAsia="zh-CN"/>
        </w:rPr>
        <w:t xml:space="preserve"> V2V DCI format </w:t>
      </w:r>
      <w:r w:rsidRPr="0056653B">
        <w:rPr>
          <w:i/>
          <w:iCs/>
          <w:lang w:eastAsia="zh-CN"/>
        </w:rPr>
        <w:t xml:space="preserve">mapped onto a given search space is less than the payload size of </w:t>
      </w:r>
      <w:r w:rsidRPr="0056653B">
        <w:rPr>
          <w:b/>
          <w:bCs/>
          <w:i/>
          <w:iCs/>
          <w:lang w:eastAsia="zh-CN"/>
        </w:rPr>
        <w:t>format 0</w:t>
      </w:r>
      <w:r w:rsidRPr="0056653B">
        <w:rPr>
          <w:i/>
          <w:iCs/>
          <w:lang w:eastAsia="zh-CN"/>
        </w:rPr>
        <w:t xml:space="preserve"> mapped onto the same search space, zeros shall be appended to </w:t>
      </w:r>
      <w:r w:rsidRPr="0056653B">
        <w:rPr>
          <w:b/>
          <w:bCs/>
          <w:i/>
          <w:iCs/>
          <w:lang w:eastAsia="zh-CN"/>
        </w:rPr>
        <w:t xml:space="preserve">V2V DCI format </w:t>
      </w:r>
      <w:r w:rsidRPr="0056653B">
        <w:rPr>
          <w:i/>
          <w:iCs/>
          <w:lang w:eastAsia="zh-CN"/>
        </w:rPr>
        <w:t>until the payload size equals that of format 0 including any padding bits appended to format 0.</w:t>
      </w:r>
    </w:p>
    <w:p w14:paraId="0A1AAFAE" w14:textId="5FCAC493" w:rsidR="003340B5" w:rsidRPr="00C41694" w:rsidRDefault="003860B9" w:rsidP="007558EB">
      <w:pPr>
        <w:jc w:val="both"/>
      </w:pPr>
      <w:bookmarkStart w:id="5" w:name="_Ref447208649"/>
      <w:r>
        <w:t xml:space="preserve">Since the only difference between SPS </w:t>
      </w:r>
      <w:r w:rsidR="0056653B">
        <w:t>and dynamic scheduling is the SPS configuration index</w:t>
      </w:r>
      <w:r w:rsidR="005053FD">
        <w:t>,</w:t>
      </w:r>
      <w:r w:rsidR="0056653B">
        <w:t xml:space="preserve"> </w:t>
      </w:r>
      <w:r w:rsidR="005053FD">
        <w:t>we only need to append a field for this index to the agreed DCI X format above. W</w:t>
      </w:r>
      <w:r w:rsidR="0056653B">
        <w:t xml:space="preserve">e believe 3 bits suffice for </w:t>
      </w:r>
      <w:r w:rsidR="005053FD">
        <w:t>this field.</w:t>
      </w:r>
    </w:p>
    <w:bookmarkEnd w:id="5"/>
    <w:p w14:paraId="62D73562" w14:textId="7FA55D6C" w:rsidR="00706C19" w:rsidRPr="00407F2A" w:rsidRDefault="00706C19" w:rsidP="00706C19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407F2A">
        <w:rPr>
          <w:b/>
          <w:i/>
          <w:sz w:val="20"/>
          <w:szCs w:val="20"/>
        </w:rPr>
        <w:t xml:space="preserve">Proposal: </w:t>
      </w:r>
    </w:p>
    <w:p w14:paraId="642468BC" w14:textId="55B4A398" w:rsidR="00CB0161" w:rsidRPr="00407F2A" w:rsidRDefault="0056653B" w:rsidP="00CB0161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 w:rsidRPr="00407F2A">
        <w:rPr>
          <w:b/>
          <w:i/>
          <w:sz w:val="20"/>
          <w:szCs w:val="20"/>
        </w:rPr>
        <w:t xml:space="preserve">Append 3 bits to the agreed </w:t>
      </w:r>
      <w:r w:rsidR="00CB0161" w:rsidRPr="00407F2A">
        <w:rPr>
          <w:b/>
          <w:i/>
          <w:sz w:val="20"/>
          <w:szCs w:val="20"/>
        </w:rPr>
        <w:t xml:space="preserve">DCI </w:t>
      </w:r>
      <w:r w:rsidRPr="00407F2A">
        <w:rPr>
          <w:b/>
          <w:i/>
          <w:sz w:val="20"/>
          <w:szCs w:val="20"/>
        </w:rPr>
        <w:t xml:space="preserve">X </w:t>
      </w:r>
      <w:r w:rsidR="00F62018">
        <w:rPr>
          <w:b/>
          <w:i/>
          <w:sz w:val="20"/>
          <w:szCs w:val="20"/>
        </w:rPr>
        <w:t xml:space="preserve">(RAN1#86) </w:t>
      </w:r>
      <w:r w:rsidRPr="00407F2A">
        <w:rPr>
          <w:b/>
          <w:i/>
          <w:sz w:val="20"/>
          <w:szCs w:val="20"/>
        </w:rPr>
        <w:t xml:space="preserve">to support both SPS and </w:t>
      </w:r>
      <w:r w:rsidR="00CB0161" w:rsidRPr="00407F2A">
        <w:rPr>
          <w:b/>
          <w:i/>
          <w:sz w:val="20"/>
          <w:szCs w:val="20"/>
        </w:rPr>
        <w:t>dynamic scheduling for V2X over PC5.</w:t>
      </w:r>
    </w:p>
    <w:p w14:paraId="3C4455C8" w14:textId="77777777" w:rsidR="00706C19" w:rsidRPr="00744368" w:rsidRDefault="00706C19" w:rsidP="00706C19">
      <w:pPr>
        <w:pStyle w:val="Heading1"/>
      </w:pPr>
      <w:r w:rsidRPr="00744368">
        <w:t xml:space="preserve">Conclusion </w:t>
      </w:r>
    </w:p>
    <w:p w14:paraId="1283559D" w14:textId="7B3B3297" w:rsidR="00FC58AC" w:rsidRDefault="00706C19" w:rsidP="00C828E7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407F2A">
        <w:rPr>
          <w:spacing w:val="2"/>
          <w:sz w:val="20"/>
          <w:szCs w:val="20"/>
        </w:rPr>
        <w:t xml:space="preserve">In this contribution we discuss </w:t>
      </w:r>
      <w:r w:rsidR="00BB159A">
        <w:rPr>
          <w:spacing w:val="2"/>
          <w:sz w:val="20"/>
          <w:szCs w:val="20"/>
        </w:rPr>
        <w:t>SL</w:t>
      </w:r>
      <w:r w:rsidR="00D87E87">
        <w:rPr>
          <w:spacing w:val="2"/>
          <w:sz w:val="20"/>
          <w:szCs w:val="20"/>
        </w:rPr>
        <w:t>-</w:t>
      </w:r>
      <w:r w:rsidR="00BB159A">
        <w:rPr>
          <w:spacing w:val="2"/>
          <w:sz w:val="20"/>
          <w:szCs w:val="20"/>
        </w:rPr>
        <w:t xml:space="preserve">SPS and </w:t>
      </w:r>
      <w:r w:rsidRPr="00407F2A">
        <w:rPr>
          <w:spacing w:val="2"/>
          <w:sz w:val="20"/>
          <w:szCs w:val="20"/>
        </w:rPr>
        <w:t xml:space="preserve">contents of DCI </w:t>
      </w:r>
      <w:r w:rsidR="00AA6755">
        <w:rPr>
          <w:spacing w:val="2"/>
          <w:sz w:val="20"/>
          <w:szCs w:val="20"/>
        </w:rPr>
        <w:t xml:space="preserve">for </w:t>
      </w:r>
      <w:r w:rsidRPr="00407F2A">
        <w:rPr>
          <w:spacing w:val="2"/>
          <w:sz w:val="20"/>
          <w:szCs w:val="20"/>
        </w:rPr>
        <w:t xml:space="preserve">V2X over PC5. </w:t>
      </w:r>
    </w:p>
    <w:p w14:paraId="00821BDC" w14:textId="77777777" w:rsidR="00C828E7" w:rsidRPr="003810E1" w:rsidRDefault="00C828E7" w:rsidP="00C828E7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3810E1">
        <w:rPr>
          <w:b/>
          <w:i/>
          <w:sz w:val="20"/>
          <w:szCs w:val="20"/>
        </w:rPr>
        <w:t>Proposal</w:t>
      </w:r>
      <w:r>
        <w:rPr>
          <w:b/>
          <w:i/>
          <w:sz w:val="20"/>
          <w:szCs w:val="20"/>
        </w:rPr>
        <w:t>s</w:t>
      </w:r>
      <w:r w:rsidRPr="003810E1">
        <w:rPr>
          <w:b/>
          <w:i/>
          <w:sz w:val="20"/>
          <w:szCs w:val="20"/>
        </w:rPr>
        <w:t xml:space="preserve">: </w:t>
      </w:r>
    </w:p>
    <w:p w14:paraId="1A73693E" w14:textId="77777777" w:rsidR="00C828E7" w:rsidRDefault="00C828E7" w:rsidP="00C828E7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 w:rsidRPr="007C2CDC">
        <w:rPr>
          <w:b/>
          <w:i/>
          <w:sz w:val="20"/>
          <w:szCs w:val="20"/>
        </w:rPr>
        <w:t xml:space="preserve">For </w:t>
      </w:r>
      <w:r>
        <w:rPr>
          <w:b/>
          <w:i/>
          <w:sz w:val="20"/>
          <w:szCs w:val="20"/>
        </w:rPr>
        <w:t>SL-</w:t>
      </w:r>
      <w:r w:rsidRPr="007C2CDC">
        <w:rPr>
          <w:b/>
          <w:i/>
          <w:sz w:val="20"/>
          <w:szCs w:val="20"/>
        </w:rPr>
        <w:t>SPS for V2</w:t>
      </w:r>
      <w:r>
        <w:rPr>
          <w:b/>
          <w:i/>
          <w:sz w:val="20"/>
          <w:szCs w:val="20"/>
        </w:rPr>
        <w:t>X</w:t>
      </w:r>
      <w:r w:rsidRPr="007C2CDC">
        <w:rPr>
          <w:b/>
          <w:i/>
          <w:sz w:val="20"/>
          <w:szCs w:val="20"/>
        </w:rPr>
        <w:t xml:space="preserve">, eNB provides a list of </w:t>
      </w:r>
      <w:r>
        <w:rPr>
          <w:b/>
          <w:i/>
          <w:sz w:val="20"/>
          <w:szCs w:val="20"/>
        </w:rPr>
        <w:t>m</w:t>
      </w:r>
      <w:r w:rsidRPr="007C2CDC">
        <w:rPr>
          <w:b/>
          <w:i/>
          <w:sz w:val="20"/>
          <w:szCs w:val="20"/>
        </w:rPr>
        <w:t xml:space="preserve">ultiple </w:t>
      </w:r>
      <w:r>
        <w:rPr>
          <w:b/>
          <w:i/>
          <w:sz w:val="20"/>
          <w:szCs w:val="20"/>
        </w:rPr>
        <w:t>SL-</w:t>
      </w:r>
      <w:r w:rsidRPr="007C2CDC">
        <w:rPr>
          <w:b/>
          <w:i/>
          <w:sz w:val="20"/>
          <w:szCs w:val="20"/>
        </w:rPr>
        <w:t xml:space="preserve">SPS configurations via RRC </w:t>
      </w:r>
      <w:r>
        <w:rPr>
          <w:b/>
          <w:i/>
          <w:sz w:val="20"/>
          <w:szCs w:val="20"/>
        </w:rPr>
        <w:t xml:space="preserve">signaling </w:t>
      </w:r>
      <w:r w:rsidRPr="007C2CDC">
        <w:rPr>
          <w:b/>
          <w:i/>
          <w:sz w:val="20"/>
          <w:szCs w:val="20"/>
        </w:rPr>
        <w:t>and (re)active</w:t>
      </w:r>
      <w:r>
        <w:rPr>
          <w:b/>
          <w:i/>
          <w:sz w:val="20"/>
          <w:szCs w:val="20"/>
        </w:rPr>
        <w:t>s</w:t>
      </w:r>
      <w:r w:rsidRPr="007C2CDC">
        <w:rPr>
          <w:b/>
          <w:i/>
          <w:sz w:val="20"/>
          <w:szCs w:val="20"/>
        </w:rPr>
        <w:t>/release</w:t>
      </w:r>
      <w:r>
        <w:rPr>
          <w:b/>
          <w:i/>
          <w:sz w:val="20"/>
          <w:szCs w:val="20"/>
        </w:rPr>
        <w:t>s</w:t>
      </w:r>
      <w:r w:rsidRPr="007C2CDC">
        <w:rPr>
          <w:b/>
          <w:i/>
          <w:sz w:val="20"/>
          <w:szCs w:val="20"/>
        </w:rPr>
        <w:t xml:space="preserve"> them via </w:t>
      </w:r>
      <w:r>
        <w:rPr>
          <w:b/>
          <w:i/>
          <w:sz w:val="20"/>
          <w:szCs w:val="20"/>
        </w:rPr>
        <w:t>(E)</w:t>
      </w:r>
      <w:r w:rsidRPr="007C2CDC">
        <w:rPr>
          <w:b/>
          <w:i/>
          <w:sz w:val="20"/>
          <w:szCs w:val="20"/>
        </w:rPr>
        <w:t>PDCCH (by indicating the SPS index of the specific SPS configuration(s) to be (re)activated/released)</w:t>
      </w:r>
      <w:r>
        <w:rPr>
          <w:b/>
          <w:i/>
          <w:sz w:val="20"/>
          <w:szCs w:val="20"/>
        </w:rPr>
        <w:t>.</w:t>
      </w:r>
    </w:p>
    <w:p w14:paraId="58992A58" w14:textId="77777777" w:rsidR="00C828E7" w:rsidRDefault="00C828E7" w:rsidP="00C828E7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Add an SPS periodicity of 20ms to the existing list of SL-SPS periodicity values (defined by RAN2) to support traffic with smaller periodicity on PC5-based V2V.</w:t>
      </w:r>
    </w:p>
    <w:p w14:paraId="06FA4781" w14:textId="77777777" w:rsidR="00C828E7" w:rsidRPr="00746558" w:rsidRDefault="00C828E7" w:rsidP="00C828E7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 w:rsidRPr="007C2CDC">
        <w:rPr>
          <w:b/>
          <w:i/>
          <w:sz w:val="20"/>
          <w:szCs w:val="20"/>
        </w:rPr>
        <w:t>The SPS RNTI for V2</w:t>
      </w:r>
      <w:r>
        <w:rPr>
          <w:b/>
          <w:i/>
          <w:sz w:val="20"/>
          <w:szCs w:val="20"/>
        </w:rPr>
        <w:t>X</w:t>
      </w:r>
      <w:r w:rsidRPr="007C2CDC">
        <w:rPr>
          <w:b/>
          <w:i/>
          <w:sz w:val="20"/>
          <w:szCs w:val="20"/>
        </w:rPr>
        <w:t xml:space="preserve"> over </w:t>
      </w:r>
      <w:r>
        <w:rPr>
          <w:b/>
          <w:i/>
          <w:sz w:val="20"/>
          <w:szCs w:val="20"/>
        </w:rPr>
        <w:t>SL is the same as the</w:t>
      </w:r>
      <w:r w:rsidRPr="003810E1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 xml:space="preserve">legacy </w:t>
      </w:r>
      <w:r w:rsidRPr="003810E1">
        <w:rPr>
          <w:b/>
          <w:i/>
          <w:sz w:val="20"/>
          <w:szCs w:val="20"/>
        </w:rPr>
        <w:t>UE-specific SPS C-RNTI.</w:t>
      </w:r>
    </w:p>
    <w:p w14:paraId="2910B1CF" w14:textId="11C5F3E1" w:rsidR="00C828E7" w:rsidRDefault="00C828E7" w:rsidP="00C828E7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A single DCI handles a single SPS configuration.</w:t>
      </w:r>
    </w:p>
    <w:p w14:paraId="124EB5B8" w14:textId="77777777" w:rsidR="00C828E7" w:rsidRPr="00407F2A" w:rsidRDefault="00C828E7" w:rsidP="00C828E7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 w:rsidRPr="00407F2A">
        <w:rPr>
          <w:b/>
          <w:i/>
          <w:sz w:val="20"/>
          <w:szCs w:val="20"/>
        </w:rPr>
        <w:t xml:space="preserve">Append 3 bits to the agreed DCI X </w:t>
      </w:r>
      <w:r>
        <w:rPr>
          <w:b/>
          <w:i/>
          <w:sz w:val="20"/>
          <w:szCs w:val="20"/>
        </w:rPr>
        <w:t xml:space="preserve">(RAN1#86) </w:t>
      </w:r>
      <w:r w:rsidRPr="00407F2A">
        <w:rPr>
          <w:b/>
          <w:i/>
          <w:sz w:val="20"/>
          <w:szCs w:val="20"/>
        </w:rPr>
        <w:t>to support both SPS and dynamic scheduling for V2X over PC5.</w:t>
      </w:r>
    </w:p>
    <w:p w14:paraId="7229B4E9" w14:textId="77777777" w:rsidR="00C828E7" w:rsidRPr="00C828E7" w:rsidRDefault="00C828E7" w:rsidP="00C828E7">
      <w:pPr>
        <w:pStyle w:val="BodyText"/>
        <w:spacing w:after="240"/>
        <w:ind w:left="720"/>
        <w:jc w:val="both"/>
        <w:rPr>
          <w:b/>
          <w:i/>
          <w:sz w:val="20"/>
          <w:szCs w:val="20"/>
        </w:rPr>
      </w:pPr>
    </w:p>
    <w:p w14:paraId="5036C165" w14:textId="709E0BAA" w:rsidR="00706C19" w:rsidRPr="00DA1475" w:rsidRDefault="00706C19" w:rsidP="00706C19">
      <w:pPr>
        <w:pStyle w:val="Heading1"/>
      </w:pPr>
      <w:r w:rsidRPr="00DA1475">
        <w:lastRenderedPageBreak/>
        <w:t>Reference</w:t>
      </w:r>
      <w:r w:rsidR="00C828E7">
        <w:t>s</w:t>
      </w:r>
    </w:p>
    <w:p w14:paraId="34DECBB4" w14:textId="3B24C9F5" w:rsidR="004D1C03" w:rsidRDefault="00CF1E96" w:rsidP="00523CA3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6" w:name="_Ref462922309"/>
      <w:r w:rsidRPr="00CF1E96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R1-16</w:t>
      </w:r>
      <w:r w:rsidR="00C828E7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09719</w:t>
      </w:r>
      <w:r w:rsidRPr="00CF1E96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</w:t>
      </w:r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r w:rsidRPr="00CF1E96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Mechanisms for releasing V2X SPS</w:t>
      </w:r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 Ericsson</w:t>
      </w:r>
      <w:bookmarkEnd w:id="6"/>
    </w:p>
    <w:p w14:paraId="3671EBB8" w14:textId="627CDB37" w:rsidR="00D87E87" w:rsidRDefault="00D87E87" w:rsidP="00D87E87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7" w:name="_Ref462928482"/>
      <w:r w:rsidRPr="00D87E87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R1-16</w:t>
      </w:r>
      <w:r w:rsidR="00C828E7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09734</w:t>
      </w:r>
      <w:r w:rsidRPr="00D87E87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 </w:t>
      </w:r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</w:t>
      </w:r>
      <w:r w:rsidRPr="00D87E87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Suppo</w:t>
      </w:r>
      <w:bookmarkStart w:id="8" w:name="_GoBack"/>
      <w:bookmarkEnd w:id="8"/>
      <w:r w:rsidRPr="00D87E87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rt for smaller resource reservation periods </w:t>
      </w:r>
      <w:r w:rsidR="007D6DB6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in</w:t>
      </w:r>
      <w:r w:rsidRPr="00D87E87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V2X</w:t>
      </w:r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 Ericsson</w:t>
      </w:r>
      <w:bookmarkEnd w:id="7"/>
    </w:p>
    <w:p w14:paraId="0C816E46" w14:textId="5DFD6222" w:rsidR="003D6C4A" w:rsidRPr="00CF1E96" w:rsidRDefault="003D6C4A" w:rsidP="003D6C4A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sz w:val="20"/>
          <w:szCs w:val="20"/>
        </w:rPr>
      </w:pPr>
      <w:bookmarkStart w:id="9" w:name="_Ref450915949"/>
      <w:bookmarkStart w:id="10" w:name="_Ref458523159"/>
      <w:bookmarkStart w:id="11" w:name="_Ref462397962"/>
      <w:r w:rsidRPr="004D1C03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</w:t>
      </w:r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16</w:t>
      </w:r>
      <w:r w:rsidR="00C828E7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09752</w:t>
      </w:r>
      <w:r w:rsidRPr="004D1C03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bookmarkEnd w:id="9"/>
      <w:bookmarkEnd w:id="10"/>
      <w:r w:rsidRPr="004D1C03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UL-SPS </w:t>
      </w:r>
      <w:r w:rsidR="007D6DB6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and DCI design for V2X</w:t>
      </w:r>
      <w:r w:rsidRPr="004D1C03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 Ericsson</w:t>
      </w:r>
      <w:bookmarkEnd w:id="11"/>
    </w:p>
    <w:p w14:paraId="69BCD698" w14:textId="77777777" w:rsidR="003D6C4A" w:rsidRPr="00CF1E96" w:rsidRDefault="003D6C4A" w:rsidP="003D6C4A">
      <w:pPr>
        <w:pStyle w:val="ListParagraph"/>
        <w:ind w:left="567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</w:p>
    <w:sectPr w:rsidR="003D6C4A" w:rsidRPr="00CF1E96" w:rsidSect="004B31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7CB55" w14:textId="77777777" w:rsidR="000E3B4B" w:rsidRDefault="000E3B4B">
      <w:r>
        <w:separator/>
      </w:r>
    </w:p>
  </w:endnote>
  <w:endnote w:type="continuationSeparator" w:id="0">
    <w:p w14:paraId="42C8F489" w14:textId="77777777" w:rsidR="000E3B4B" w:rsidRDefault="000E3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D3258" w14:textId="77777777"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46D64" w14:textId="77777777"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792DE" w14:textId="77777777"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485A74" w14:textId="77777777" w:rsidR="000E3B4B" w:rsidRDefault="000E3B4B">
      <w:r>
        <w:separator/>
      </w:r>
    </w:p>
  </w:footnote>
  <w:footnote w:type="continuationSeparator" w:id="0">
    <w:p w14:paraId="644A66B1" w14:textId="77777777" w:rsidR="000E3B4B" w:rsidRDefault="000E3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AB363" w14:textId="77777777"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D2CE2" w14:textId="77777777"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45E50" w14:textId="77777777"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5EE"/>
    <w:multiLevelType w:val="hybridMultilevel"/>
    <w:tmpl w:val="17349F9C"/>
    <w:lvl w:ilvl="0" w:tplc="99E8C64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A452B0"/>
    <w:multiLevelType w:val="hybridMultilevel"/>
    <w:tmpl w:val="CA3CE2AA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440B1784"/>
    <w:multiLevelType w:val="hybridMultilevel"/>
    <w:tmpl w:val="AFE6B4B6"/>
    <w:lvl w:ilvl="0" w:tplc="7AE4EDA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4F547CC0"/>
    <w:multiLevelType w:val="hybridMultilevel"/>
    <w:tmpl w:val="FE12AFEA"/>
    <w:lvl w:ilvl="0" w:tplc="5C7EC52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64875908"/>
    <w:multiLevelType w:val="hybridMultilevel"/>
    <w:tmpl w:val="9DC28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C20D17"/>
    <w:multiLevelType w:val="hybridMultilevel"/>
    <w:tmpl w:val="C88E9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3" w15:restartNumberingAfterBreak="0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3"/>
  </w:num>
  <w:num w:numId="2">
    <w:abstractNumId w:val="21"/>
  </w:num>
  <w:num w:numId="3">
    <w:abstractNumId w:val="18"/>
  </w:num>
  <w:num w:numId="4">
    <w:abstractNumId w:val="9"/>
  </w:num>
  <w:num w:numId="5">
    <w:abstractNumId w:val="11"/>
  </w:num>
  <w:num w:numId="6">
    <w:abstractNumId w:val="22"/>
  </w:num>
  <w:num w:numId="7">
    <w:abstractNumId w:val="1"/>
  </w:num>
  <w:num w:numId="8">
    <w:abstractNumId w:val="15"/>
  </w:num>
  <w:num w:numId="9">
    <w:abstractNumId w:val="8"/>
  </w:num>
  <w:num w:numId="10">
    <w:abstractNumId w:val="12"/>
  </w:num>
  <w:num w:numId="11">
    <w:abstractNumId w:val="23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17"/>
  </w:num>
  <w:num w:numId="17">
    <w:abstractNumId w:val="16"/>
  </w:num>
  <w:num w:numId="18">
    <w:abstractNumId w:val="3"/>
  </w:num>
  <w:num w:numId="19">
    <w:abstractNumId w:val="5"/>
  </w:num>
  <w:num w:numId="20">
    <w:abstractNumId w:val="19"/>
  </w:num>
  <w:num w:numId="21">
    <w:abstractNumId w:val="4"/>
  </w:num>
  <w:num w:numId="22">
    <w:abstractNumId w:val="7"/>
  </w:num>
  <w:num w:numId="23">
    <w:abstractNumId w:val="10"/>
  </w:num>
  <w:num w:numId="24">
    <w:abstractNumId w:val="6"/>
  </w:num>
  <w:num w:numId="25">
    <w:abstractNumId w:val="14"/>
  </w:num>
  <w:num w:numId="2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06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42C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8FD"/>
    <w:rsid w:val="00050934"/>
    <w:rsid w:val="00051040"/>
    <w:rsid w:val="00051134"/>
    <w:rsid w:val="00051DA3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386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72A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3E3E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6EEC"/>
    <w:rsid w:val="000C7192"/>
    <w:rsid w:val="000C722B"/>
    <w:rsid w:val="000C7CB0"/>
    <w:rsid w:val="000C7CCD"/>
    <w:rsid w:val="000C7F82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5ED4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38E6"/>
    <w:rsid w:val="000E3B4B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1F0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25A7"/>
    <w:rsid w:val="001E2D3A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A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1A2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1EB3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567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5D9"/>
    <w:rsid w:val="002706A7"/>
    <w:rsid w:val="0027075B"/>
    <w:rsid w:val="00270E30"/>
    <w:rsid w:val="0027134C"/>
    <w:rsid w:val="00271927"/>
    <w:rsid w:val="00271C92"/>
    <w:rsid w:val="00272126"/>
    <w:rsid w:val="0027229C"/>
    <w:rsid w:val="002725E6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16B"/>
    <w:rsid w:val="00283507"/>
    <w:rsid w:val="00283CB9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97EC7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26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272"/>
    <w:rsid w:val="002B67EB"/>
    <w:rsid w:val="002B691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A29"/>
    <w:rsid w:val="002D3A79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705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D3F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4E"/>
    <w:rsid w:val="00322F7F"/>
    <w:rsid w:val="0032394D"/>
    <w:rsid w:val="00323B97"/>
    <w:rsid w:val="003247A8"/>
    <w:rsid w:val="00324C83"/>
    <w:rsid w:val="00324C86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2AF"/>
    <w:rsid w:val="00332753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193"/>
    <w:rsid w:val="0033756C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6BF"/>
    <w:rsid w:val="00346A51"/>
    <w:rsid w:val="00346DE9"/>
    <w:rsid w:val="003473BE"/>
    <w:rsid w:val="00347456"/>
    <w:rsid w:val="0035060D"/>
    <w:rsid w:val="00350718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0B9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00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C4A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304"/>
    <w:rsid w:val="003E340E"/>
    <w:rsid w:val="003E3705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64E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55B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3F77DF"/>
    <w:rsid w:val="003F7B45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532"/>
    <w:rsid w:val="00407552"/>
    <w:rsid w:val="004077C5"/>
    <w:rsid w:val="0040781A"/>
    <w:rsid w:val="00407C8A"/>
    <w:rsid w:val="00407F2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5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5E22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22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7E2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D0B"/>
    <w:rsid w:val="00497DFA"/>
    <w:rsid w:val="004A006C"/>
    <w:rsid w:val="004A0472"/>
    <w:rsid w:val="004A065A"/>
    <w:rsid w:val="004A0754"/>
    <w:rsid w:val="004A079C"/>
    <w:rsid w:val="004A0A28"/>
    <w:rsid w:val="004A149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A6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C03"/>
    <w:rsid w:val="004D1D71"/>
    <w:rsid w:val="004D28A4"/>
    <w:rsid w:val="004D2DBA"/>
    <w:rsid w:val="004D3639"/>
    <w:rsid w:val="004D379D"/>
    <w:rsid w:val="004D3AD7"/>
    <w:rsid w:val="004D3E99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065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3FD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A27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574F"/>
    <w:rsid w:val="00516515"/>
    <w:rsid w:val="00516ABE"/>
    <w:rsid w:val="0052099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8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D84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087"/>
    <w:rsid w:val="0055320C"/>
    <w:rsid w:val="00553326"/>
    <w:rsid w:val="00553E20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653B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E23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77D82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C7EF8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0F0A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52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0E16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474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C62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62F0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112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4EF8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58EB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1EF"/>
    <w:rsid w:val="007653A0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793"/>
    <w:rsid w:val="0077091A"/>
    <w:rsid w:val="00770A9D"/>
    <w:rsid w:val="0077138C"/>
    <w:rsid w:val="0077150B"/>
    <w:rsid w:val="00771535"/>
    <w:rsid w:val="007715A3"/>
    <w:rsid w:val="00771722"/>
    <w:rsid w:val="00771DC1"/>
    <w:rsid w:val="00772255"/>
    <w:rsid w:val="007727F9"/>
    <w:rsid w:val="00772F04"/>
    <w:rsid w:val="00773419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A3C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4C34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6DB6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CB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49AE"/>
    <w:rsid w:val="008056C2"/>
    <w:rsid w:val="0080575D"/>
    <w:rsid w:val="008057CA"/>
    <w:rsid w:val="0080630E"/>
    <w:rsid w:val="00806A16"/>
    <w:rsid w:val="00806A54"/>
    <w:rsid w:val="00806C9F"/>
    <w:rsid w:val="008072B5"/>
    <w:rsid w:val="00807654"/>
    <w:rsid w:val="00807B3A"/>
    <w:rsid w:val="00807C66"/>
    <w:rsid w:val="0081032D"/>
    <w:rsid w:val="008106EC"/>
    <w:rsid w:val="00810707"/>
    <w:rsid w:val="00810846"/>
    <w:rsid w:val="0081097F"/>
    <w:rsid w:val="0081099F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6D3A"/>
    <w:rsid w:val="00817B5F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1FF6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661"/>
    <w:rsid w:val="00877733"/>
    <w:rsid w:val="00877D07"/>
    <w:rsid w:val="00880485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6F41"/>
    <w:rsid w:val="00887073"/>
    <w:rsid w:val="008870AB"/>
    <w:rsid w:val="008872FC"/>
    <w:rsid w:val="00887496"/>
    <w:rsid w:val="0088758B"/>
    <w:rsid w:val="00887A63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1BD"/>
    <w:rsid w:val="008B5CB8"/>
    <w:rsid w:val="008B6800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0C7C"/>
    <w:rsid w:val="008D13EC"/>
    <w:rsid w:val="008D1581"/>
    <w:rsid w:val="008D1654"/>
    <w:rsid w:val="008D1809"/>
    <w:rsid w:val="008D1972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5447"/>
    <w:rsid w:val="008E6633"/>
    <w:rsid w:val="008E6A8E"/>
    <w:rsid w:val="008E6D2D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0C6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45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859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917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2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5554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1223"/>
    <w:rsid w:val="009D1587"/>
    <w:rsid w:val="009D16DB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1D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B57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1A6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161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010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CE1"/>
    <w:rsid w:val="00A95078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5BA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55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75F"/>
    <w:rsid w:val="00AB6B75"/>
    <w:rsid w:val="00AB6EC1"/>
    <w:rsid w:val="00AB7147"/>
    <w:rsid w:val="00AB7426"/>
    <w:rsid w:val="00AB777B"/>
    <w:rsid w:val="00AB79E0"/>
    <w:rsid w:val="00AB7CC2"/>
    <w:rsid w:val="00AC103E"/>
    <w:rsid w:val="00AC12F1"/>
    <w:rsid w:val="00AC17AB"/>
    <w:rsid w:val="00AC1D2C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743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4B6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BC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5D05"/>
    <w:rsid w:val="00B16039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943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237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59A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60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6E5"/>
    <w:rsid w:val="00C2797B"/>
    <w:rsid w:val="00C27D56"/>
    <w:rsid w:val="00C27E95"/>
    <w:rsid w:val="00C27EC6"/>
    <w:rsid w:val="00C27FB2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74A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694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54D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8E7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4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D0"/>
    <w:rsid w:val="00CA7952"/>
    <w:rsid w:val="00CA7F1A"/>
    <w:rsid w:val="00CB0161"/>
    <w:rsid w:val="00CB0233"/>
    <w:rsid w:val="00CB0F3C"/>
    <w:rsid w:val="00CB10FA"/>
    <w:rsid w:val="00CB1A02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F4A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4777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0F77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1E96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784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11"/>
    <w:rsid w:val="00D10AA9"/>
    <w:rsid w:val="00D10DE9"/>
    <w:rsid w:val="00D10EEA"/>
    <w:rsid w:val="00D113C5"/>
    <w:rsid w:val="00D11498"/>
    <w:rsid w:val="00D12AC6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37B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87E87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A38"/>
    <w:rsid w:val="00D96B79"/>
    <w:rsid w:val="00D96F29"/>
    <w:rsid w:val="00D9742F"/>
    <w:rsid w:val="00DA000A"/>
    <w:rsid w:val="00DA004A"/>
    <w:rsid w:val="00DA06B0"/>
    <w:rsid w:val="00DA0EBA"/>
    <w:rsid w:val="00DA12DB"/>
    <w:rsid w:val="00DA13B5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3B69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9C9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272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77"/>
    <w:rsid w:val="00E44CC4"/>
    <w:rsid w:val="00E44DEC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32D"/>
    <w:rsid w:val="00E56464"/>
    <w:rsid w:val="00E56588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CC3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11C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151"/>
    <w:rsid w:val="00EA46F1"/>
    <w:rsid w:val="00EA536B"/>
    <w:rsid w:val="00EA598A"/>
    <w:rsid w:val="00EA5DDC"/>
    <w:rsid w:val="00EA613C"/>
    <w:rsid w:val="00EA631E"/>
    <w:rsid w:val="00EA6E77"/>
    <w:rsid w:val="00EA6FB0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E0F"/>
    <w:rsid w:val="00EB2F6C"/>
    <w:rsid w:val="00EB32D5"/>
    <w:rsid w:val="00EB3BC7"/>
    <w:rsid w:val="00EB3DBC"/>
    <w:rsid w:val="00EB3E4D"/>
    <w:rsid w:val="00EB43A6"/>
    <w:rsid w:val="00EB44B5"/>
    <w:rsid w:val="00EB464F"/>
    <w:rsid w:val="00EB479D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AC0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0C39"/>
    <w:rsid w:val="00ED16A1"/>
    <w:rsid w:val="00ED20E9"/>
    <w:rsid w:val="00ED24B8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0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321"/>
    <w:rsid w:val="00F56C19"/>
    <w:rsid w:val="00F56F20"/>
    <w:rsid w:val="00F57BD5"/>
    <w:rsid w:val="00F57CC4"/>
    <w:rsid w:val="00F600F5"/>
    <w:rsid w:val="00F60366"/>
    <w:rsid w:val="00F604A4"/>
    <w:rsid w:val="00F61F7A"/>
    <w:rsid w:val="00F62018"/>
    <w:rsid w:val="00F625BA"/>
    <w:rsid w:val="00F6291E"/>
    <w:rsid w:val="00F62A3B"/>
    <w:rsid w:val="00F62B7C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3C0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A0599"/>
    <w:rsid w:val="00FA098A"/>
    <w:rsid w:val="00FA0BA9"/>
    <w:rsid w:val="00FA0CCC"/>
    <w:rsid w:val="00FA1079"/>
    <w:rsid w:val="00FA11C4"/>
    <w:rsid w:val="00FA1695"/>
    <w:rsid w:val="00FA1AB4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2A94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6C7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8AC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8C9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."/>
  <w:listSeparator w:val=",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8ADC2-3CBD-4884-90A4-013A22989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2016-02-02T11:59:00Z</dcterms:created>
  <dcterms:modified xsi:type="dcterms:W3CDTF">2016-09-30T11:11:00Z</dcterms:modified>
</cp:coreProperties>
</file>